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rPr>
          <w:sz w:val="33"/>
          <w:szCs w:val="33"/>
        </w:rPr>
      </w:pPr>
      <w:r>
        <w:rPr>
          <w:rFonts w:hint="eastAsia"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  <w:t>2020年</w:t>
      </w:r>
      <w:r>
        <w:rPr>
          <w:i w:val="0"/>
          <w:caps w:val="0"/>
          <w:color w:val="333333"/>
          <w:spacing w:val="8"/>
          <w:sz w:val="33"/>
          <w:szCs w:val="33"/>
          <w:shd w:val="clear" w:fill="FFFFFF"/>
        </w:rPr>
        <w:t>国光商业连锁物流部货运招标书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30" w:afterAutospacing="0" w:line="300" w:lineRule="atLeast"/>
        <w:ind w:left="0" w:right="0" w:firstLine="0"/>
        <w:jc w:val="left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0"/>
          <w:szCs w:val="0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instrText xml:space="preserve"> HYPERLINK "https://mp.weixin.qq.com/javascript:void(0);" </w:instrTex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Microsoft YaHei UI" w:hAnsi="Microsoft YaHei UI" w:eastAsia="Microsoft YaHei UI" w:cs="Microsoft YaHei UI"/>
          <w:b w:val="0"/>
          <w:i w:val="0"/>
          <w:caps w:val="0"/>
          <w:color w:val="576B95"/>
          <w:spacing w:val="8"/>
          <w:sz w:val="22"/>
          <w:szCs w:val="22"/>
          <w:u w:val="none"/>
          <w:shd w:val="clear" w:fill="FFFFFF"/>
        </w:rPr>
        <w:t>江西国光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/>
        <w:jc w:val="center"/>
        <w:rPr>
          <w:spacing w:val="8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6"/>
          <w:szCs w:val="36"/>
          <w:shd w:val="clear" w:fill="FFFFFF"/>
        </w:rPr>
        <w:t>公司简介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/>
        <w:jc w:val="center"/>
        <w:rPr>
          <w:spacing w:val="8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宋体" w:hAnsi="宋体" w:eastAsia="宋体" w:cs="宋体"/>
          <w:color w:val="2F2F2F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2F2F2F"/>
          <w:spacing w:val="8"/>
          <w:sz w:val="27"/>
          <w:szCs w:val="27"/>
          <w:shd w:val="clear" w:fill="FFFFFF"/>
        </w:rPr>
        <w:t>江西国光商业连锁股份有限公司自成立以来，主要从事连锁超市、百货商场的运营业务。公司立足于江西省内，多年来通过深耕本地市场、持续推进门店升级转型，成为以生鲜、食品为核心品类的零售企业，截至目前公司拥有门店五十多家，为江西本土领先的连锁经营企业之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2F2F2F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2F2F2F"/>
          <w:spacing w:val="8"/>
          <w:sz w:val="27"/>
          <w:szCs w:val="27"/>
          <w:shd w:val="clear" w:fill="FFFFFF"/>
        </w:rPr>
        <w:t>    国光公司始终坚持以“诚信经营，造福邻里”为经营理念，通过多年用心经营获得了消费者及社会各界的广泛赞誉，2008年被国家商务部、财政部、农业部等六部委确定为全国开展“农超对接”试点工作的首批九家试点企业之一，并连续多年被政府评为“全国百城万店无假货荣誉示范店”、“江西省诚信维权单位”、“江西省AAA价格诚信单位”、“江西省服务业龙头企业”、“江西省流通企业三十强”、“文明诚信示范店”、“江西省创建放心消费示范店” “吉安市首届民营领军骨干企业二十强”等荣誉。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2F2F2F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2F2F2F"/>
          <w:spacing w:val="8"/>
          <w:sz w:val="27"/>
          <w:szCs w:val="27"/>
          <w:shd w:val="clear" w:fill="FFFFFF"/>
        </w:rPr>
        <w:t>   国光与时俱进，变革创新，开启电商模式。国光商城、美团外卖相继上线，顾客在国光商城购买商品可以采用快递发货和上门自提的方式，真正的做到了线上和线下融合，在很大程度上满足了顾客网上购物的需求，为消费者带来了方便和舒心。在实体店购物后的支付方式上，国光也新增了自助扫脸购和自助收银机等最新的结算设备，让顾客购物更轻松更便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2F2F2F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1"/>
          <w:szCs w:val="21"/>
          <w:shd w:val="clear" w:fill="FFFFFF"/>
        </w:rPr>
        <w:t>    </w:t>
      </w: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7"/>
          <w:szCs w:val="27"/>
          <w:shd w:val="clear" w:fill="FFFFFF"/>
        </w:rPr>
        <w:t> </w:t>
      </w:r>
      <w:r>
        <w:rPr>
          <w:rStyle w:val="6"/>
          <w:rFonts w:hint="eastAsia" w:ascii="宋体" w:hAnsi="宋体" w:eastAsia="宋体" w:cs="宋体"/>
          <w:i w:val="0"/>
          <w:caps w:val="0"/>
          <w:color w:val="2F2F2F"/>
          <w:spacing w:val="8"/>
          <w:sz w:val="27"/>
          <w:szCs w:val="27"/>
          <w:shd w:val="clear" w:fill="FFFFFF"/>
        </w:rPr>
        <w:t>国光在不断强大发展的同时积极践行社会责任，在自然灾害和重大疫情面前，国光自觉履行社会责任，积极参与捐赠财物</w:t>
      </w:r>
      <w:r>
        <w:rPr>
          <w:rStyle w:val="6"/>
          <w:rFonts w:hint="eastAsia" w:ascii="宋体" w:hAnsi="宋体" w:eastAsia="宋体" w:cs="宋体"/>
          <w:i w:val="0"/>
          <w:caps w:val="0"/>
          <w:color w:val="2F2F2F"/>
          <w:spacing w:val="8"/>
          <w:sz w:val="27"/>
          <w:szCs w:val="27"/>
          <w:shd w:val="clear" w:fill="FFFFFF"/>
          <w:lang w:eastAsia="zh-CN"/>
        </w:rPr>
        <w:t>，在抗击“非冠状肺炎”疫情中，国光公司</w:t>
      </w:r>
      <w:r>
        <w:rPr>
          <w:rStyle w:val="6"/>
          <w:rFonts w:hint="eastAsia" w:ascii="宋体" w:hAnsi="宋体" w:eastAsia="宋体" w:cs="宋体"/>
          <w:i w:val="0"/>
          <w:caps w:val="0"/>
          <w:color w:val="2F2F2F"/>
          <w:spacing w:val="8"/>
          <w:sz w:val="27"/>
          <w:szCs w:val="27"/>
          <w:shd w:val="clear" w:fill="FFFFFF"/>
        </w:rPr>
        <w:t>向市中心医院、泰和县人民医院、吉水县人民医院各捐赠一辆负压救护车，总价值达到120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caps w:val="0"/>
          <w:color w:val="2F2F2F"/>
          <w:spacing w:val="8"/>
          <w:sz w:val="27"/>
          <w:szCs w:val="27"/>
          <w:shd w:val="clear" w:fill="FFFFFF"/>
        </w:rPr>
        <w:t>万元。在助学方面，国光持续多年参加“金秋助学”和“关心下一代” 等捐资助学活动。在扶贫攻坚方面，国光积极响应政府“百企帮百村”精准扶贫的号召，为农民提供农产品的销售平台，提高了农民的收入，真正做到了“授人以渔”，帮助农民脱贫致富。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76" w:right="0" w:firstLine="600"/>
        <w:jc w:val="left"/>
        <w:rPr>
          <w:rFonts w:hint="eastAsia" w:ascii="宋体" w:hAnsi="宋体" w:eastAsia="宋体" w:cs="宋体"/>
          <w:color w:val="2F2F2F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2F2F2F"/>
          <w:spacing w:val="8"/>
          <w:sz w:val="27"/>
          <w:szCs w:val="27"/>
          <w:shd w:val="clear" w:fill="FFFFFF"/>
        </w:rPr>
        <w:t>思而悟，悟而行，行必高远！国光将始终坚持做“江西省最优秀的零售商”为企业目标，立足江西，面向全国，将持续发展为一个令人瞩目、受人尊敬的企业！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82821"/>
        <w:spacing w:before="0" w:beforeAutospacing="0" w:after="0" w:afterAutospacing="0"/>
        <w:ind w:left="0" w:right="0" w:firstLine="0"/>
        <w:jc w:val="left"/>
      </w:pPr>
      <w:r>
        <w:rPr>
          <w:rStyle w:val="6"/>
          <w:rFonts w:ascii="微软雅黑" w:hAnsi="微软雅黑" w:eastAsia="微软雅黑" w:cs="微软雅黑"/>
          <w:i w:val="0"/>
          <w:caps w:val="0"/>
          <w:color w:val="FFFFFF"/>
          <w:spacing w:val="8"/>
          <w:sz w:val="31"/>
          <w:szCs w:val="31"/>
          <w:shd w:val="clear" w:fill="D82821"/>
        </w:rPr>
        <w:t>一、招标范围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  <w:lang w:val="en-US" w:eastAsia="zh-CN"/>
        </w:rPr>
        <w:t>2020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年江西国光物流各条线路货物运输（打印附件并将价格填列在以下空格中，有*号的不用报价）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</w:p>
    <w:tbl>
      <w:tblPr>
        <w:tblStyle w:val="4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715"/>
        <w:gridCol w:w="574"/>
        <w:gridCol w:w="484"/>
        <w:gridCol w:w="534"/>
        <w:gridCol w:w="907"/>
        <w:gridCol w:w="800"/>
        <w:gridCol w:w="798"/>
        <w:gridCol w:w="1089"/>
        <w:gridCol w:w="775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序号</w:t>
            </w:r>
          </w:p>
        </w:tc>
        <w:tc>
          <w:tcPr>
            <w:tcW w:w="7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起运地</w:t>
            </w:r>
          </w:p>
        </w:tc>
        <w:tc>
          <w:tcPr>
            <w:tcW w:w="57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到达地</w:t>
            </w:r>
          </w:p>
        </w:tc>
        <w:tc>
          <w:tcPr>
            <w:tcW w:w="48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公里数</w:t>
            </w:r>
          </w:p>
        </w:tc>
        <w:tc>
          <w:tcPr>
            <w:tcW w:w="53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月趟数</w:t>
            </w:r>
          </w:p>
        </w:tc>
        <w:tc>
          <w:tcPr>
            <w:tcW w:w="561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车辆规格及型号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小货车（4.2-5.4米）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中车/冷藏车（货箱长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lang w:val="en-US" w:eastAsia="zh-CN"/>
              </w:rPr>
              <w:t>7.6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-7.8米）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大货车（9.6米）载重（20-35T）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16"/>
                <w:szCs w:val="16"/>
              </w:rPr>
              <w:t>冷藏车（4.2-5.4米）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16"/>
                <w:szCs w:val="16"/>
              </w:rPr>
              <w:t>冷藏车9.6米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拖  挂 （13.5-15米）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南昌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210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105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南昌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赣州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390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山东临沂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1200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山东临沂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赣州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1336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赣州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189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遂川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122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万安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108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泰和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永丰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新干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吉水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吉安县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13.5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安福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宜春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永新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108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井冈山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103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新余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市区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260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赣州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大余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92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赣州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南康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赣州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瑞金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赣州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于都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赣州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信丰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赣州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会昌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赣州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兴国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赣州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赣县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赣州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市区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长沙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342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长沙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赣州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503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广州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吉安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570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广州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赣州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418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******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8"/>
          <w:szCs w:val="28"/>
          <w:shd w:val="clear" w:fill="FFFFFF"/>
        </w:rPr>
        <w:t>☆车辆按国5标准入围，按国家标准装载。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8"/>
          <w:szCs w:val="28"/>
          <w:shd w:val="clear" w:fill="FFFFFF"/>
        </w:rPr>
        <w:t>☆标注红色字体的规格及型号冷藏车重点招标。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82821"/>
        <w:spacing w:before="0" w:beforeAutospacing="0" w:after="0" w:afterAutospacing="0"/>
        <w:ind w:left="0" w:right="0" w:firstLine="0"/>
        <w:jc w:val="left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31"/>
          <w:szCs w:val="31"/>
          <w:shd w:val="clear" w:fill="D82821"/>
        </w:rPr>
        <w:t>二、投标条件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1、具有《企业法人营业执照》、《组织机构代码证》、《道路运输经营许可证》、《税务登记证》、《开户许可证》一般纳税人证明等有效证件，注册资金100万元（含）以上，注册时间不低于2年；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2、已购买货物运输险，已安装车辆的GPS，有明确的办公场所；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3、要求为全封闭厢式货车：承接货物生鲜、食品、百货、商品货架、杂货等；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4、能开具物流业增值税发票；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5、投标方案，需要体现运营方案、监控方案、应急方案等。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82821"/>
        <w:spacing w:before="0" w:beforeAutospacing="0" w:after="0" w:afterAutospacing="0"/>
        <w:ind w:left="0" w:right="0" w:firstLine="0"/>
        <w:jc w:val="left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31"/>
          <w:szCs w:val="31"/>
          <w:shd w:val="clear" w:fill="D82821"/>
        </w:rPr>
        <w:t>三、开标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1、开标日期：20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  <w:lang w:val="en-US" w:eastAsia="zh-CN"/>
        </w:rPr>
        <w:t>20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年4月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  <w:lang w:val="en-US" w:eastAsia="zh-CN"/>
        </w:rPr>
        <w:t>30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日 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2、评标形式：由我司多部门集中会议评标，投标人无需到现场；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3、中标通知：电话、邮件形式直接通知投标授权人；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4、合同签署：中标承运商需要配合我司在一个月内完成合同签署，恶意报价、拒不签署合同的将列入黑名单并没收保证金；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5、缴纳投标保证金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  <w:lang w:eastAsia="zh-CN"/>
        </w:rPr>
        <w:t>伍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万元整。（中标后自动转为合同保证金，未中标者无息退还），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保证金额收款账户：江西国光商业股份有限公司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账号：14-371101040004399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开户行：农业银行吉福分理处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82821"/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31"/>
          <w:szCs w:val="31"/>
          <w:shd w:val="clear" w:fill="D82821"/>
        </w:rPr>
        <w:t>四、提交投标书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递交方式：邮件、来人送达、快件邮寄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投标书要求：投标书封面需注明投标公司名称、联系人、手机号、邮箱等信息，报价单需装同一文件袋密封并盖章，未盖章的将作废标处理。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纸质版资料请递至：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江西省吉安市青原区文天祥大道8号国光公司结算中心   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  <w:lang w:eastAsia="zh-CN"/>
        </w:rPr>
        <w:t>刘作荣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电子邮件地址：jxggcaiwu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31"/>
          <w:szCs w:val="31"/>
          <w:shd w:val="clear" w:fill="FFFFFF"/>
        </w:rPr>
        <w:t>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76B95"/>
          <w:spacing w:val="8"/>
          <w:sz w:val="25"/>
          <w:szCs w:val="25"/>
          <w:u w:val="none"/>
          <w:shd w:val="clear" w:fill="FFFFFF"/>
        </w:rPr>
        <w:fldChar w:fldCharType="begin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76B95"/>
          <w:spacing w:val="8"/>
          <w:sz w:val="25"/>
          <w:szCs w:val="25"/>
          <w:u w:val="none"/>
          <w:shd w:val="clear" w:fill="FFFFFF"/>
        </w:rPr>
        <w:instrText xml:space="preserve"> HYPERLINK "mailto:xiaoyy2008@163.com" </w:instrTex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76B95"/>
          <w:spacing w:val="8"/>
          <w:sz w:val="25"/>
          <w:szCs w:val="25"/>
          <w:u w:val="none"/>
          <w:shd w:val="clear" w:fill="FFFFFF"/>
        </w:rPr>
        <w:fldChar w:fldCharType="separate"/>
      </w:r>
      <w:r>
        <w:rPr>
          <w:rStyle w:val="8"/>
          <w:rFonts w:ascii="Calibri" w:hAnsi="Calibri" w:eastAsia="Microsoft YaHei UI" w:cs="Calibri"/>
          <w:b w:val="0"/>
          <w:i w:val="0"/>
          <w:caps w:val="0"/>
          <w:color w:val="3E3E3E"/>
          <w:spacing w:val="8"/>
          <w:sz w:val="24"/>
          <w:szCs w:val="24"/>
          <w:u w:val="none"/>
          <w:shd w:val="clear" w:fill="FFFFFF"/>
        </w:rPr>
        <w:t>@163.com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76B95"/>
          <w:spacing w:val="8"/>
          <w:sz w:val="25"/>
          <w:szCs w:val="25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咨询电话：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  <w:lang w:val="en-US" w:eastAsia="zh-CN"/>
        </w:rPr>
        <w:t>13407069703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  <w:lang w:eastAsia="zh-CN"/>
        </w:rPr>
        <w:t>许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先生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13097249622  卢先生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办公室电话：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31"/>
          <w:szCs w:val="31"/>
          <w:shd w:val="clear" w:fill="FFFFFF"/>
        </w:rPr>
        <w:t>0796—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8117360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报名截止日期：20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  <w:lang w:val="en-US" w:eastAsia="zh-CN"/>
        </w:rPr>
        <w:t>20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年4月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  <w:lang w:val="en-US" w:eastAsia="zh-CN"/>
        </w:rPr>
        <w:t>26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31"/>
          <w:szCs w:val="31"/>
          <w:shd w:val="clear" w:fill="FFFFFF"/>
        </w:rPr>
        <w:t>日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C69A7"/>
    <w:rsid w:val="00A167DD"/>
    <w:rsid w:val="03A42AF3"/>
    <w:rsid w:val="0E85426E"/>
    <w:rsid w:val="166C6914"/>
    <w:rsid w:val="23DA448D"/>
    <w:rsid w:val="29272859"/>
    <w:rsid w:val="466566B6"/>
    <w:rsid w:val="65B405D8"/>
    <w:rsid w:val="679D5165"/>
    <w:rsid w:val="6D8423F6"/>
    <w:rsid w:val="765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2020-02-21T05:35:00Z</dcterms:created>
  <dc:creator>肖清华</dc:creator>
  <cp:lastModifiedBy>Administrator</cp:lastModifiedBy>
  <dcterms:modified xsi:type="dcterms:W3CDTF">2020-02-29T03:19:26Z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