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sz w:val="36"/>
          <w:szCs w:val="36"/>
        </w:rPr>
      </w:pPr>
    </w:p>
    <w:p>
      <w:pPr>
        <w:spacing w:line="360" w:lineRule="auto"/>
        <w:ind w:left="-424" w:leftChars="-202" w:right="-483" w:rightChars="-230"/>
        <w:jc w:val="center"/>
        <w:rPr>
          <w:rFonts w:ascii="宋体"/>
          <w:b/>
          <w:sz w:val="44"/>
          <w:szCs w:val="44"/>
        </w:rPr>
      </w:pPr>
    </w:p>
    <w:p>
      <w:pPr>
        <w:spacing w:line="360" w:lineRule="auto"/>
        <w:ind w:left="-424" w:leftChars="-202" w:right="-483" w:rightChars="-230"/>
        <w:jc w:val="center"/>
        <w:rPr>
          <w:rFonts w:ascii="宋体"/>
          <w:b/>
          <w:sz w:val="44"/>
          <w:szCs w:val="44"/>
        </w:rPr>
      </w:pPr>
    </w:p>
    <w:p>
      <w:pPr>
        <w:spacing w:line="360" w:lineRule="auto"/>
        <w:ind w:left="-424" w:leftChars="-202" w:right="-483" w:rightChars="-230"/>
        <w:jc w:val="center"/>
        <w:rPr>
          <w:rFonts w:ascii="宋体"/>
          <w:b/>
          <w:sz w:val="44"/>
          <w:szCs w:val="44"/>
        </w:rPr>
      </w:pPr>
      <w:r>
        <w:rPr>
          <w:rFonts w:hint="eastAsia" w:ascii="宋体" w:hAnsi="宋体"/>
          <w:b/>
          <w:sz w:val="44"/>
          <w:szCs w:val="44"/>
        </w:rPr>
        <w:t>江西国光商业连锁</w:t>
      </w:r>
      <w:r>
        <w:rPr>
          <w:rFonts w:hint="eastAsia" w:ascii="宋体" w:hAnsi="宋体"/>
          <w:b/>
          <w:sz w:val="44"/>
          <w:szCs w:val="44"/>
          <w:lang w:eastAsia="zh-CN"/>
        </w:rPr>
        <w:t>股份有限</w:t>
      </w:r>
      <w:r>
        <w:rPr>
          <w:rFonts w:hint="eastAsia" w:ascii="宋体" w:hAnsi="宋体"/>
          <w:b/>
          <w:sz w:val="44"/>
          <w:szCs w:val="44"/>
        </w:rPr>
        <w:t>公司</w:t>
      </w:r>
    </w:p>
    <w:p>
      <w:pPr>
        <w:spacing w:line="360" w:lineRule="auto"/>
        <w:ind w:left="-424" w:leftChars="-202" w:right="-483" w:rightChars="-230"/>
        <w:jc w:val="center"/>
        <w:rPr>
          <w:b/>
          <w:sz w:val="44"/>
          <w:szCs w:val="44"/>
        </w:rPr>
      </w:pPr>
      <w:r>
        <w:rPr>
          <w:rFonts w:ascii="宋体" w:hAnsi="宋体"/>
          <w:b/>
          <w:sz w:val="44"/>
          <w:szCs w:val="44"/>
        </w:rPr>
        <w:t>201</w:t>
      </w:r>
      <w:r>
        <w:rPr>
          <w:rFonts w:hint="eastAsia" w:ascii="宋体" w:hAnsi="宋体"/>
          <w:b/>
          <w:sz w:val="44"/>
          <w:szCs w:val="44"/>
          <w:lang w:val="en-US" w:eastAsia="zh-CN"/>
        </w:rPr>
        <w:t>9</w:t>
      </w:r>
      <w:r>
        <w:rPr>
          <w:rFonts w:hint="eastAsia" w:ascii="宋体" w:hAnsi="宋体"/>
          <w:b/>
          <w:sz w:val="44"/>
          <w:szCs w:val="44"/>
        </w:rPr>
        <w:t>年</w:t>
      </w:r>
      <w:r>
        <w:rPr>
          <w:rFonts w:ascii="宋体" w:hAnsi="宋体"/>
          <w:b/>
          <w:sz w:val="44"/>
          <w:szCs w:val="44"/>
        </w:rPr>
        <w:t>2</w:t>
      </w:r>
      <w:r>
        <w:rPr>
          <w:rFonts w:hint="eastAsia" w:ascii="宋体" w:hAnsi="宋体"/>
          <w:b/>
          <w:sz w:val="44"/>
          <w:szCs w:val="44"/>
          <w:lang w:val="en-US" w:eastAsia="zh-CN"/>
        </w:rPr>
        <w:t>8</w:t>
      </w:r>
      <w:r>
        <w:rPr>
          <w:rFonts w:hint="eastAsia" w:ascii="宋体" w:hAnsi="宋体"/>
          <w:b/>
          <w:sz w:val="44"/>
          <w:szCs w:val="44"/>
        </w:rPr>
        <w:t>家门店保洁业务招标文件</w:t>
      </w:r>
    </w:p>
    <w:p>
      <w:pPr>
        <w:jc w:val="center"/>
        <w:rPr>
          <w:szCs w:val="18"/>
        </w:rPr>
      </w:pPr>
    </w:p>
    <w:p>
      <w:pPr>
        <w:jc w:val="center"/>
        <w:rPr>
          <w:szCs w:val="18"/>
        </w:rPr>
      </w:pPr>
    </w:p>
    <w:p>
      <w:pPr>
        <w:jc w:val="center"/>
        <w:rPr>
          <w:szCs w:val="18"/>
        </w:rPr>
      </w:pPr>
    </w:p>
    <w:p>
      <w:pPr>
        <w:jc w:val="center"/>
        <w:rPr>
          <w:szCs w:val="18"/>
        </w:rPr>
      </w:pPr>
    </w:p>
    <w:p>
      <w:pPr>
        <w:jc w:val="center"/>
        <w:rPr>
          <w:szCs w:val="18"/>
        </w:rPr>
      </w:pPr>
    </w:p>
    <w:p>
      <w:pPr>
        <w:jc w:val="left"/>
        <w:rPr>
          <w:rFonts w:hint="eastAsia" w:eastAsia="宋体"/>
          <w:szCs w:val="18"/>
          <w:lang w:eastAsia="zh-CN"/>
        </w:rPr>
      </w:pPr>
      <w:r>
        <w:rPr>
          <w:rFonts w:hint="eastAsia" w:eastAsia="宋体"/>
          <w:szCs w:val="18"/>
          <w:lang w:eastAsia="zh-CN"/>
        </w:rPr>
        <w:pict>
          <v:shape id="_x0000_i1025" o:spt="75" alt="国光公司总部大楼" type="#_x0000_t75" style="height:209.95pt;width:415.15pt;" filled="f" o:preferrelative="t" stroked="f" coordsize="21600,21600">
            <v:path/>
            <v:fill on="f" focussize="0,0"/>
            <v:stroke on="f"/>
            <v:imagedata r:id="rId16" o:title="国光公司总部大楼"/>
            <o:lock v:ext="edit" aspectratio="t"/>
            <w10:wrap type="none"/>
            <w10:anchorlock/>
          </v:shape>
        </w:pict>
      </w:r>
    </w:p>
    <w:p>
      <w:pPr>
        <w:jc w:val="center"/>
        <w:rPr>
          <w:szCs w:val="18"/>
        </w:rPr>
      </w:pPr>
    </w:p>
    <w:p>
      <w:pPr>
        <w:spacing w:line="480" w:lineRule="auto"/>
        <w:jc w:val="both"/>
        <w:rPr>
          <w:szCs w:val="18"/>
        </w:rPr>
      </w:pPr>
    </w:p>
    <w:p>
      <w:pPr>
        <w:jc w:val="center"/>
        <w:rPr>
          <w:szCs w:val="18"/>
        </w:rPr>
      </w:pPr>
    </w:p>
    <w:p>
      <w:pPr>
        <w:jc w:val="center"/>
        <w:rPr>
          <w:szCs w:val="18"/>
        </w:rPr>
      </w:pPr>
    </w:p>
    <w:p>
      <w:pPr>
        <w:jc w:val="center"/>
        <w:rPr>
          <w:szCs w:val="18"/>
        </w:rPr>
      </w:pPr>
    </w:p>
    <w:p>
      <w:pPr>
        <w:jc w:val="center"/>
        <w:rPr>
          <w:szCs w:val="18"/>
        </w:rPr>
      </w:pPr>
    </w:p>
    <w:p>
      <w:pPr>
        <w:jc w:val="both"/>
        <w:rPr>
          <w:szCs w:val="18"/>
        </w:rPr>
      </w:pPr>
    </w:p>
    <w:p>
      <w:pPr>
        <w:jc w:val="both"/>
        <w:rPr>
          <w:szCs w:val="18"/>
        </w:rPr>
      </w:pPr>
    </w:p>
    <w:p>
      <w:pPr>
        <w:jc w:val="center"/>
        <w:rPr>
          <w:rFonts w:ascii="黑体" w:hAnsi="黑体" w:eastAsia="黑体"/>
          <w:b/>
          <w:sz w:val="28"/>
        </w:rPr>
      </w:pPr>
      <w:r>
        <w:rPr>
          <w:rFonts w:hint="eastAsia" w:ascii="黑体" w:hAnsi="黑体" w:eastAsia="黑体"/>
          <w:b/>
          <w:sz w:val="28"/>
        </w:rPr>
        <w:t>江西国光商业连锁</w:t>
      </w:r>
      <w:r>
        <w:rPr>
          <w:rFonts w:hint="eastAsia" w:ascii="黑体" w:hAnsi="黑体" w:eastAsia="黑体"/>
          <w:b/>
          <w:sz w:val="28"/>
          <w:lang w:eastAsia="zh-CN"/>
        </w:rPr>
        <w:t>股份</w:t>
      </w:r>
      <w:r>
        <w:rPr>
          <w:rFonts w:hint="eastAsia" w:ascii="黑体" w:hAnsi="黑体" w:eastAsia="黑体"/>
          <w:b/>
          <w:sz w:val="28"/>
        </w:rPr>
        <w:t>有限公司</w:t>
      </w:r>
    </w:p>
    <w:p>
      <w:pPr>
        <w:snapToGrid w:val="0"/>
        <w:spacing w:line="360" w:lineRule="auto"/>
        <w:jc w:val="center"/>
        <w:rPr>
          <w:rFonts w:hint="eastAsia" w:ascii="黑体" w:hAnsi="黑体" w:eastAsia="黑体"/>
          <w:b/>
          <w:sz w:val="28"/>
          <w:lang w:val="en-US" w:eastAsia="zh-CN"/>
        </w:rPr>
        <w:sectPr>
          <w:headerReference r:id="rId4" w:type="first"/>
          <w:headerReference r:id="rId3" w:type="default"/>
          <w:footerReference r:id="rId5" w:type="default"/>
          <w:footerReference r:id="rId6" w:type="even"/>
          <w:pgSz w:w="11906" w:h="16838"/>
          <w:pgMar w:top="1440" w:right="1800" w:bottom="1440" w:left="1800" w:header="794" w:footer="964" w:gutter="0"/>
          <w:pgNumType w:fmt="decimal" w:start="1"/>
          <w:cols w:space="720" w:num="1"/>
          <w:docGrid w:type="lines" w:linePitch="312" w:charSpace="0"/>
        </w:sectPr>
      </w:pPr>
      <w:r>
        <w:rPr>
          <w:rFonts w:hint="eastAsia" w:ascii="黑体" w:hAnsi="黑体" w:eastAsia="黑体"/>
          <w:b/>
          <w:sz w:val="28"/>
        </w:rPr>
        <w:t>【</w:t>
      </w:r>
      <w:r>
        <w:rPr>
          <w:rFonts w:ascii="黑体" w:hAnsi="黑体" w:eastAsia="黑体"/>
          <w:b/>
          <w:sz w:val="28"/>
        </w:rPr>
        <w:t>201</w:t>
      </w:r>
      <w:r>
        <w:rPr>
          <w:rFonts w:hint="eastAsia" w:ascii="黑体" w:hAnsi="黑体" w:eastAsia="黑体"/>
          <w:b/>
          <w:sz w:val="28"/>
          <w:lang w:val="en-US" w:eastAsia="zh-CN"/>
        </w:rPr>
        <w:t>9</w:t>
      </w:r>
      <w:r>
        <w:rPr>
          <w:rFonts w:hint="eastAsia" w:ascii="黑体" w:hAnsi="黑体" w:eastAsia="黑体"/>
          <w:b/>
          <w:sz w:val="28"/>
        </w:rPr>
        <w:t>】年【</w:t>
      </w:r>
      <w:r>
        <w:rPr>
          <w:rFonts w:ascii="黑体" w:hAnsi="黑体" w:eastAsia="黑体"/>
          <w:b/>
          <w:sz w:val="28"/>
        </w:rPr>
        <w:t>3</w:t>
      </w:r>
      <w:r>
        <w:rPr>
          <w:rFonts w:hint="eastAsia" w:ascii="黑体" w:hAnsi="黑体" w:eastAsia="黑体"/>
          <w:b/>
          <w:sz w:val="28"/>
        </w:rPr>
        <w:t>】</w:t>
      </w:r>
    </w:p>
    <w:p>
      <w:pPr>
        <w:pStyle w:val="37"/>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8"/>
          <w:szCs w:val="28"/>
        </w:rPr>
      </w:pPr>
      <w:r>
        <w:rPr>
          <w:rFonts w:hint="eastAsia" w:ascii="宋体" w:hAnsi="宋体" w:eastAsia="宋体" w:cs="宋体"/>
          <w:b/>
          <w:bCs/>
          <w:color w:val="auto"/>
          <w:sz w:val="28"/>
          <w:szCs w:val="28"/>
          <w:lang w:val="zh-CN"/>
        </w:rPr>
        <w:t>目</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rPr>
        <w:t>录</w:t>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TOC \o "1-2" \h \z \u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_Toc13069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第一部分 投标邀请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_Toc13069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_Toc21543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 国光公司简介</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_Toc21543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_Toc4021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xml:space="preserve">2 </w:t>
      </w:r>
      <w:r>
        <w:rPr>
          <w:rFonts w:hint="eastAsia" w:ascii="宋体" w:hAnsi="宋体" w:eastAsia="宋体" w:cs="宋体"/>
          <w:b/>
          <w:bCs/>
          <w:sz w:val="24"/>
          <w:szCs w:val="24"/>
          <w:lang w:eastAsia="zh-CN"/>
        </w:rPr>
        <w:t>保洁项目服务及质量要求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_Toc4021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_Toc22117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 招标时间</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_Toc22117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_Toc21625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 获取招标书、招标联系方式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_Toc21625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_Toc26949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 投标保证金</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_Toc26949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_Toc11640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第二部分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_Toc11640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_Toc2570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 投标人资格标准</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_Toc2570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_Toc9733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 招标文件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_Toc9733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_Toc30058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 投标文件的编制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_Toc30058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_Toc13291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 投标文件的签署与规定</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_Toc13291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_Toc28238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 投标文件的递交</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_Toc28238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_Toc10661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 投标保证金</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_Toc10661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_Toc5007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第三部分 开标及评标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_Toc5007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_Toc12208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 开标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_Toc12208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_Toc1179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 评标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_Toc1179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_Toc9509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 评标原则</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_Toc9509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_Toc21531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 中标通知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_Toc21531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_Toc2600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第四部分 签订合同</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_Toc2600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 签订合同</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_Toc27397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4中标人违约</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_Toc27397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_Toc12898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第五部分 合同及附件清单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_Toc12898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5"/>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_Toc14565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第六部分 投标书模板</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_Toc14565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_Toc3195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w:t>
      </w:r>
      <w:r>
        <w:rPr>
          <w:rFonts w:hint="eastAsia" w:ascii="宋体" w:hAnsi="宋体" w:eastAsia="宋体" w:cs="宋体"/>
          <w:b/>
          <w:bCs/>
          <w:sz w:val="24"/>
          <w:szCs w:val="24"/>
          <w:lang w:eastAsia="zh-CN"/>
        </w:rPr>
        <w:t>文件封面格式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_Toc3195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_Toc9606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投标承诺书</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_Toc9606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_Toc875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3 投标一览表</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_Toc875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_Toc350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4各门店报价清单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_Toc350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_Toc18576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5商务部分资质文件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_Toc18576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_Toc22533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6技术文件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_Toc22533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_Toc16886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7技术部分综合实力</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_Toc16886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_Toc9447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8相关方安全环保协议</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_Toc9447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_Toc7352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9投标保证金退付说明</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_Toc7352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17"/>
        <w:tabs>
          <w:tab w:val="right" w:leader="dot" w:pos="9412"/>
        </w:tabs>
        <w:spacing w:line="240" w:lineRule="auto"/>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_Toc2696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10电子版投标文件2份</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_Toc2696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ageBreakBefore w:val="0"/>
        <w:kinsoku/>
        <w:wordWrap/>
        <w:overflowPunct/>
        <w:topLinePunct w:val="0"/>
        <w:autoSpaceDE/>
        <w:autoSpaceDN/>
        <w:bidi w:val="0"/>
        <w:adjustRightInd/>
        <w:snapToGrid/>
        <w:spacing w:line="240" w:lineRule="auto"/>
        <w:textAlignment w:val="auto"/>
        <w:rPr>
          <w:rFonts w:hint="eastAsia"/>
          <w:sz w:val="30"/>
          <w:szCs w:val="30"/>
        </w:rPr>
        <w:sectPr>
          <w:headerReference r:id="rId7" w:type="default"/>
          <w:footerReference r:id="rId8" w:type="default"/>
          <w:pgSz w:w="11906" w:h="16838"/>
          <w:pgMar w:top="726" w:right="1247" w:bottom="1077" w:left="1247" w:header="113" w:footer="907" w:gutter="0"/>
          <w:pgNumType w:fmt="decimal" w:start="1"/>
          <w:cols w:space="720" w:num="1"/>
          <w:docGrid w:linePitch="312" w:charSpace="0"/>
        </w:sectPr>
      </w:pPr>
      <w:r>
        <w:rPr>
          <w:rFonts w:hint="eastAsia" w:ascii="宋体" w:hAnsi="宋体" w:eastAsia="宋体" w:cs="宋体"/>
          <w:bCs/>
          <w:szCs w:val="24"/>
        </w:rPr>
        <w:fldChar w:fldCharType="end"/>
      </w:r>
    </w:p>
    <w:p>
      <w:pPr>
        <w:pStyle w:val="2"/>
        <w:jc w:val="center"/>
        <w:rPr>
          <w:b w:val="0"/>
          <w:sz w:val="30"/>
          <w:szCs w:val="30"/>
        </w:rPr>
      </w:pPr>
      <w:bookmarkStart w:id="0" w:name="_Toc13069"/>
      <w:r>
        <w:rPr>
          <w:rFonts w:hint="eastAsia"/>
          <w:sz w:val="30"/>
          <w:szCs w:val="30"/>
        </w:rPr>
        <w:t>第一部分</w:t>
      </w:r>
      <w:r>
        <w:rPr>
          <w:sz w:val="30"/>
          <w:szCs w:val="30"/>
        </w:rPr>
        <w:t xml:space="preserve"> </w:t>
      </w:r>
      <w:r>
        <w:rPr>
          <w:rFonts w:hint="eastAsia"/>
          <w:sz w:val="30"/>
          <w:szCs w:val="30"/>
        </w:rPr>
        <w:t>投标邀请</w:t>
      </w:r>
      <w:bookmarkEnd w:id="0"/>
    </w:p>
    <w:p>
      <w:pPr>
        <w:pStyle w:val="35"/>
        <w:numPr>
          <w:ilvl w:val="0"/>
          <w:numId w:val="1"/>
        </w:numPr>
        <w:spacing w:before="100" w:beforeAutospacing="1" w:after="100" w:afterAutospacing="1" w:line="360" w:lineRule="auto"/>
        <w:ind w:right="-483" w:rightChars="-230" w:firstLineChars="0"/>
        <w:jc w:val="left"/>
        <w:outlineLvl w:val="1"/>
        <w:rPr>
          <w:b/>
          <w:sz w:val="28"/>
          <w:szCs w:val="28"/>
        </w:rPr>
      </w:pPr>
      <w:bookmarkStart w:id="1" w:name="_Toc21543"/>
      <w:r>
        <w:rPr>
          <w:rFonts w:hint="eastAsia"/>
          <w:b/>
          <w:sz w:val="28"/>
          <w:szCs w:val="28"/>
        </w:rPr>
        <w:t>国光公司简介</w:t>
      </w:r>
      <w:bookmarkEnd w:id="1"/>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江西国光商业连锁股份有限公司作为江西一家零售本土企业，自成立以来，凭着严谨的管理体系，创新的经营模式，深耕江西本地市场，发展为集专业百货</w:t>
      </w:r>
      <w:r>
        <w:rPr>
          <w:rFonts w:hint="eastAsia" w:ascii="宋体" w:hAnsi="宋体" w:eastAsia="宋体" w:cs="宋体"/>
          <w:color w:val="000000"/>
          <w:sz w:val="24"/>
          <w:szCs w:val="24"/>
          <w:lang w:eastAsia="zh-CN"/>
        </w:rPr>
        <w:t>和</w:t>
      </w:r>
      <w:r>
        <w:rPr>
          <w:rFonts w:hint="eastAsia" w:ascii="宋体" w:hAnsi="宋体" w:eastAsia="宋体" w:cs="宋体"/>
          <w:color w:val="000000"/>
          <w:sz w:val="24"/>
          <w:szCs w:val="24"/>
        </w:rPr>
        <w:t>大型连锁超市</w:t>
      </w:r>
      <w:r>
        <w:rPr>
          <w:rFonts w:hint="eastAsia" w:ascii="宋体" w:hAnsi="宋体" w:eastAsia="宋体" w:cs="宋体"/>
          <w:color w:val="000000"/>
          <w:sz w:val="24"/>
          <w:szCs w:val="24"/>
          <w:lang w:eastAsia="zh-CN"/>
        </w:rPr>
        <w:t>经营</w:t>
      </w:r>
      <w:r>
        <w:rPr>
          <w:rFonts w:hint="eastAsia" w:ascii="宋体" w:hAnsi="宋体" w:eastAsia="宋体" w:cs="宋体"/>
          <w:color w:val="000000"/>
          <w:sz w:val="24"/>
          <w:szCs w:val="24"/>
        </w:rPr>
        <w:t>、现代物流业等多元化经营为一体的集团公司，目前国光拥有直营门店五十多家。国光始终坚持以“诚信经营，造福邻里，关爱教育，回报社会”为经营理念，通过多年用心经营获得了消费者及社会各界的广泛赞誉，2008年被国家商务部、财政部、农业部等六部委确定为全国开展“农超对接”试点工作的首批九家试点企业之一，并连续多年被政府评为“全国百城万店无假货荣誉示范店”、“江西省诚信维权单位”、“江西省AAA价格诚信单位”、“江西省服务业龙头企业”、“江西省流通企业三十强”、“文明诚信示范店”、“江西省创建放心消费示范店”</w:t>
      </w:r>
      <w:r>
        <w:rPr>
          <w:rFonts w:hint="eastAsia" w:ascii="宋体" w:hAnsi="宋体" w:eastAsia="宋体" w:cs="宋体"/>
          <w:color w:val="000000"/>
          <w:sz w:val="24"/>
          <w:szCs w:val="24"/>
          <w:lang w:eastAsia="zh-CN"/>
        </w:rPr>
        <w:t>、“吉安市首届民营领军骨干企业</w:t>
      </w:r>
      <w:r>
        <w:rPr>
          <w:rFonts w:hint="eastAsia" w:ascii="宋体" w:hAnsi="宋体" w:eastAsia="宋体" w:cs="宋体"/>
          <w:color w:val="000000"/>
          <w:sz w:val="24"/>
          <w:szCs w:val="24"/>
          <w:lang w:val="en-US" w:eastAsia="zh-CN"/>
        </w:rPr>
        <w:t>20强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等荣誉，秉承“公平、公开、公正”的招标原则，进行公开招标，欢迎全国范围内符合资质要求的保洁企业参与投标。</w:t>
      </w:r>
    </w:p>
    <w:p>
      <w:pPr>
        <w:pStyle w:val="35"/>
        <w:spacing w:line="360" w:lineRule="auto"/>
        <w:ind w:left="425" w:firstLine="0" w:firstLineChars="0"/>
        <w:rPr>
          <w:rFonts w:hAnsi="宋体"/>
          <w:color w:val="000000"/>
        </w:rPr>
      </w:pPr>
    </w:p>
    <w:p>
      <w:pPr>
        <w:pStyle w:val="35"/>
        <w:numPr>
          <w:ilvl w:val="0"/>
          <w:numId w:val="1"/>
        </w:numPr>
        <w:spacing w:before="100" w:beforeAutospacing="1" w:after="100" w:afterAutospacing="1" w:line="360" w:lineRule="auto"/>
        <w:ind w:right="-483" w:rightChars="-230" w:firstLineChars="0"/>
        <w:jc w:val="left"/>
        <w:outlineLvl w:val="1"/>
        <w:rPr>
          <w:rFonts w:hint="eastAsia"/>
          <w:b/>
          <w:sz w:val="28"/>
          <w:szCs w:val="28"/>
        </w:rPr>
      </w:pPr>
      <w:bookmarkStart w:id="2" w:name="_Toc4021"/>
      <w:r>
        <w:rPr>
          <w:rFonts w:hint="eastAsia"/>
          <w:b/>
          <w:sz w:val="28"/>
          <w:szCs w:val="28"/>
          <w:lang w:eastAsia="zh-CN"/>
        </w:rPr>
        <w:t>保洁项目服务及质量要求</w:t>
      </w:r>
      <w:bookmarkEnd w:id="2"/>
    </w:p>
    <w:p>
      <w:pPr>
        <w:pStyle w:val="35"/>
        <w:spacing w:line="360" w:lineRule="auto"/>
        <w:ind w:left="425" w:firstLine="0" w:firstLineChars="0"/>
        <w:rPr>
          <w:rFonts w:hint="eastAsia" w:ascii="宋体" w:hAnsi="宋体" w:eastAsia="宋体" w:cs="宋体"/>
          <w:color w:val="000000"/>
          <w:sz w:val="24"/>
          <w:szCs w:val="24"/>
          <w:u w:val="single"/>
        </w:rPr>
      </w:pPr>
      <w:r>
        <w:rPr>
          <w:rFonts w:hint="eastAsia" w:ascii="宋体" w:hAnsi="宋体" w:eastAsia="宋体" w:cs="宋体"/>
          <w:b/>
          <w:sz w:val="24"/>
          <w:szCs w:val="24"/>
          <w:lang w:eastAsia="zh-CN"/>
        </w:rPr>
        <w:t>标的物名称：</w:t>
      </w:r>
      <w:r>
        <w:rPr>
          <w:rFonts w:hint="eastAsia" w:ascii="宋体" w:hAnsi="宋体" w:eastAsia="宋体" w:cs="宋体"/>
          <w:color w:val="000000"/>
          <w:sz w:val="24"/>
          <w:szCs w:val="24"/>
          <w:u w:val="single"/>
        </w:rPr>
        <w:t>江西国光商业连锁</w:t>
      </w:r>
      <w:r>
        <w:rPr>
          <w:rFonts w:hint="eastAsia" w:ascii="宋体" w:hAnsi="宋体" w:eastAsia="宋体" w:cs="宋体"/>
          <w:color w:val="000000"/>
          <w:sz w:val="24"/>
          <w:szCs w:val="24"/>
          <w:u w:val="single"/>
          <w:lang w:eastAsia="zh-CN"/>
        </w:rPr>
        <w:t>股份有限</w:t>
      </w:r>
      <w:r>
        <w:rPr>
          <w:rFonts w:hint="eastAsia" w:ascii="宋体" w:hAnsi="宋体" w:eastAsia="宋体" w:cs="宋体"/>
          <w:color w:val="000000"/>
          <w:sz w:val="24"/>
          <w:szCs w:val="24"/>
          <w:u w:val="single"/>
        </w:rPr>
        <w:t>公司201</w:t>
      </w:r>
      <w:r>
        <w:rPr>
          <w:rFonts w:hint="eastAsia" w:ascii="宋体" w:hAnsi="宋体" w:eastAsia="宋体" w:cs="宋体"/>
          <w:color w:val="000000"/>
          <w:sz w:val="24"/>
          <w:szCs w:val="24"/>
          <w:u w:val="single"/>
          <w:lang w:val="en-US" w:eastAsia="zh-CN"/>
        </w:rPr>
        <w:t>9</w:t>
      </w:r>
      <w:r>
        <w:rPr>
          <w:rFonts w:hint="eastAsia" w:ascii="宋体" w:hAnsi="宋体" w:eastAsia="宋体" w:cs="宋体"/>
          <w:color w:val="000000"/>
          <w:sz w:val="24"/>
          <w:szCs w:val="24"/>
          <w:u w:val="single"/>
        </w:rPr>
        <w:t>年2</w:t>
      </w:r>
      <w:r>
        <w:rPr>
          <w:rFonts w:hint="eastAsia" w:ascii="宋体" w:hAnsi="宋体" w:cs="宋体"/>
          <w:color w:val="000000"/>
          <w:sz w:val="24"/>
          <w:szCs w:val="24"/>
          <w:u w:val="single"/>
          <w:lang w:val="en-US" w:eastAsia="zh-CN"/>
        </w:rPr>
        <w:t>8</w:t>
      </w:r>
      <w:r>
        <w:rPr>
          <w:rFonts w:hint="eastAsia" w:ascii="宋体" w:hAnsi="宋体" w:eastAsia="宋体" w:cs="宋体"/>
          <w:color w:val="000000"/>
          <w:sz w:val="24"/>
          <w:szCs w:val="24"/>
          <w:u w:val="single"/>
        </w:rPr>
        <w:t>家门店保洁业务招标项目</w:t>
      </w:r>
    </w:p>
    <w:p>
      <w:pPr>
        <w:pStyle w:val="35"/>
        <w:spacing w:line="360" w:lineRule="auto"/>
        <w:ind w:left="425" w:firstLine="0" w:firstLineChars="0"/>
        <w:rPr>
          <w:rFonts w:hint="eastAsia" w:ascii="宋体" w:hAnsi="宋体" w:eastAsia="宋体" w:cs="宋体"/>
          <w:b/>
          <w:sz w:val="24"/>
          <w:szCs w:val="24"/>
          <w:lang w:val="en-US" w:eastAsia="zh-CN"/>
        </w:rPr>
      </w:pPr>
      <w:r>
        <w:rPr>
          <w:rFonts w:hint="eastAsia" w:ascii="宋体" w:hAnsi="宋体" w:eastAsia="宋体" w:cs="宋体"/>
          <w:b/>
          <w:sz w:val="24"/>
          <w:szCs w:val="24"/>
          <w:lang w:eastAsia="zh-CN"/>
        </w:rPr>
        <w:t>服务期：一年</w:t>
      </w:r>
    </w:p>
    <w:p>
      <w:pPr>
        <w:pStyle w:val="35"/>
        <w:spacing w:line="360" w:lineRule="auto"/>
        <w:ind w:left="425" w:firstLine="0" w:firstLineChars="0"/>
        <w:rPr>
          <w:rFonts w:hint="eastAsia" w:ascii="宋体" w:hAnsi="宋体" w:eastAsia="宋体" w:cs="宋体"/>
          <w:b/>
          <w:sz w:val="24"/>
          <w:szCs w:val="24"/>
          <w:lang w:eastAsia="zh-CN"/>
        </w:rPr>
      </w:pPr>
      <w:r>
        <w:rPr>
          <w:rFonts w:hint="eastAsia" w:ascii="宋体" w:hAnsi="宋体" w:eastAsia="宋体" w:cs="宋体"/>
          <w:b/>
          <w:sz w:val="24"/>
          <w:szCs w:val="24"/>
        </w:rPr>
        <w:t>招标范围</w:t>
      </w:r>
      <w:r>
        <w:rPr>
          <w:rFonts w:hint="eastAsia" w:ascii="宋体" w:hAnsi="宋体" w:eastAsia="宋体" w:cs="宋体"/>
          <w:b/>
          <w:sz w:val="24"/>
          <w:szCs w:val="24"/>
          <w:lang w:eastAsia="zh-CN"/>
        </w:rPr>
        <w:t>：</w:t>
      </w:r>
    </w:p>
    <w:p>
      <w:pPr>
        <w:pStyle w:val="35"/>
        <w:spacing w:line="360" w:lineRule="auto"/>
        <w:ind w:left="425" w:firstLine="0" w:firstLineChars="0"/>
        <w:rPr>
          <w:rFonts w:hint="eastAsia" w:ascii="宋体" w:hAnsi="宋体" w:eastAsia="宋体" w:cs="宋体"/>
          <w:b/>
          <w:sz w:val="24"/>
          <w:szCs w:val="24"/>
        </w:rPr>
      </w:pPr>
      <w:r>
        <w:rPr>
          <w:rFonts w:hint="eastAsia" w:ascii="宋体" w:hAnsi="宋体" w:eastAsia="宋体" w:cs="宋体"/>
          <w:b/>
          <w:sz w:val="24"/>
          <w:szCs w:val="24"/>
        </w:rPr>
        <w:t>注：本次招标为国光公司吉安片区、赣州片区共2</w:t>
      </w:r>
      <w:r>
        <w:rPr>
          <w:rFonts w:hint="eastAsia" w:ascii="宋体" w:hAnsi="宋体" w:cs="宋体"/>
          <w:b/>
          <w:sz w:val="24"/>
          <w:szCs w:val="24"/>
          <w:lang w:val="en-US" w:eastAsia="zh-CN"/>
        </w:rPr>
        <w:t>8</w:t>
      </w:r>
      <w:r>
        <w:rPr>
          <w:rFonts w:hint="eastAsia" w:ascii="宋体" w:hAnsi="宋体" w:eastAsia="宋体" w:cs="宋体"/>
          <w:b/>
          <w:sz w:val="24"/>
          <w:szCs w:val="24"/>
        </w:rPr>
        <w:t>家门店保洁业务一并招标，投标人可以只针对一个片区</w:t>
      </w:r>
      <w:r>
        <w:rPr>
          <w:rFonts w:hint="eastAsia" w:ascii="宋体" w:hAnsi="宋体" w:eastAsia="宋体" w:cs="宋体"/>
          <w:b/>
          <w:sz w:val="24"/>
          <w:szCs w:val="24"/>
          <w:lang w:eastAsia="zh-CN"/>
        </w:rPr>
        <w:t>门店</w:t>
      </w:r>
      <w:r>
        <w:rPr>
          <w:rFonts w:hint="eastAsia" w:ascii="宋体" w:hAnsi="宋体" w:eastAsia="宋体" w:cs="宋体"/>
          <w:b/>
          <w:sz w:val="24"/>
          <w:szCs w:val="24"/>
        </w:rPr>
        <w:t>投标，也可以同时对吉安、赣南两个片区门店同时进行投标，但要求分别提交投标书。</w:t>
      </w:r>
    </w:p>
    <w:tbl>
      <w:tblPr>
        <w:tblStyle w:val="24"/>
        <w:tblW w:w="9015" w:type="dxa"/>
        <w:tblInd w:w="93" w:type="dxa"/>
        <w:tblLayout w:type="fixed"/>
        <w:tblCellMar>
          <w:top w:w="0" w:type="dxa"/>
          <w:left w:w="108" w:type="dxa"/>
          <w:bottom w:w="0" w:type="dxa"/>
          <w:right w:w="108" w:type="dxa"/>
        </w:tblCellMar>
      </w:tblPr>
      <w:tblGrid>
        <w:gridCol w:w="510"/>
        <w:gridCol w:w="1485"/>
        <w:gridCol w:w="5220"/>
        <w:gridCol w:w="1800"/>
      </w:tblGrid>
      <w:tr>
        <w:tblPrEx>
          <w:tblLayout w:type="fixed"/>
          <w:tblCellMar>
            <w:top w:w="0" w:type="dxa"/>
            <w:left w:w="108" w:type="dxa"/>
            <w:bottom w:w="0" w:type="dxa"/>
            <w:right w:w="108" w:type="dxa"/>
          </w:tblCellMar>
        </w:tblPrEx>
        <w:trPr>
          <w:trHeight w:val="580" w:hRule="atLeast"/>
        </w:trPr>
        <w:tc>
          <w:tcPr>
            <w:tcW w:w="901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hint="eastAsia" w:ascii="宋体" w:hAnsi="宋体" w:cs="宋体"/>
                <w:b/>
                <w:bCs/>
                <w:kern w:val="0"/>
                <w:szCs w:val="21"/>
              </w:rPr>
              <w:t>　吉安片区保洁招标门店　</w:t>
            </w:r>
          </w:p>
        </w:tc>
      </w:tr>
      <w:tr>
        <w:tblPrEx>
          <w:tblLayout w:type="fixed"/>
          <w:tblCellMar>
            <w:top w:w="0" w:type="dxa"/>
            <w:left w:w="108" w:type="dxa"/>
            <w:bottom w:w="0" w:type="dxa"/>
            <w:right w:w="108" w:type="dxa"/>
          </w:tblCellMar>
        </w:tblPrEx>
        <w:trPr>
          <w:trHeight w:val="28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序号</w:t>
            </w:r>
          </w:p>
        </w:tc>
        <w:tc>
          <w:tcPr>
            <w:tcW w:w="1485"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门店</w:t>
            </w:r>
          </w:p>
        </w:tc>
        <w:tc>
          <w:tcPr>
            <w:tcW w:w="5220"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门店地址</w:t>
            </w:r>
          </w:p>
        </w:tc>
        <w:tc>
          <w:tcPr>
            <w:tcW w:w="1800"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保洁范围面积</w:t>
            </w:r>
            <w:r>
              <w:rPr>
                <w:rFonts w:ascii="宋体" w:hAnsi="宋体" w:cs="宋体"/>
                <w:kern w:val="0"/>
                <w:szCs w:val="21"/>
              </w:rPr>
              <w:t>(</w:t>
            </w:r>
            <w:r>
              <w:rPr>
                <w:rFonts w:hint="eastAsia" w:ascii="宋体" w:hAnsi="宋体" w:cs="宋体"/>
                <w:kern w:val="0"/>
                <w:szCs w:val="21"/>
              </w:rPr>
              <w:t>㎡</w:t>
            </w:r>
            <w:r>
              <w:rPr>
                <w:rFonts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鼎泰店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江西省吉安市吉州区文山路</w:t>
            </w:r>
            <w:r>
              <w:rPr>
                <w:rFonts w:ascii="宋体" w:hAnsi="宋体" w:cs="宋体"/>
                <w:kern w:val="0"/>
                <w:szCs w:val="21"/>
              </w:rPr>
              <w:t>13</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8000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2</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吉水电影院店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江西省吉安市吉水县文化中路</w:t>
            </w:r>
            <w:r>
              <w:rPr>
                <w:rFonts w:ascii="宋体" w:hAnsi="宋体" w:cs="宋体"/>
                <w:kern w:val="0"/>
                <w:szCs w:val="21"/>
              </w:rPr>
              <w:t>71</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2700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3</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青原店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江西省吉安市青原区文天祥大道</w:t>
            </w:r>
            <w:r>
              <w:rPr>
                <w:rFonts w:ascii="宋体" w:hAnsi="宋体" w:cs="宋体"/>
                <w:kern w:val="0"/>
                <w:szCs w:val="21"/>
              </w:rPr>
              <w:t>8</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4284.06</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4</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五岳观</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江西省吉安市吉福路</w:t>
            </w:r>
            <w:r>
              <w:rPr>
                <w:rFonts w:ascii="宋体" w:hAnsi="宋体" w:cs="宋体"/>
                <w:kern w:val="0"/>
                <w:szCs w:val="21"/>
              </w:rPr>
              <w:t>46</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2000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5</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新干店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江西省吉安市新干县金川中大道</w:t>
            </w:r>
            <w:r>
              <w:rPr>
                <w:rFonts w:ascii="宋体" w:hAnsi="宋体" w:cs="宋体"/>
                <w:kern w:val="0"/>
                <w:szCs w:val="21"/>
              </w:rPr>
              <w:t>56</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7100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6</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阳明店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江西省吉安市吉州区凯震阳明商城</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7800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7</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永新</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江西省吉安市永新县惠华广场</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7000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8</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永丰店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江西省吉安市永丰县恩江镇恩江南路帝王大厦二楼</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5000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9</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吉安县</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江西省吉安市吉安县庐陵大道大道</w:t>
            </w:r>
            <w:r>
              <w:rPr>
                <w:rFonts w:ascii="宋体" w:hAnsi="宋体" w:cs="宋体"/>
                <w:kern w:val="0"/>
                <w:szCs w:val="21"/>
              </w:rPr>
              <w:t>26</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4990.85</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10</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安福店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江西省吉安市安福县武功山大道</w:t>
            </w:r>
            <w:r>
              <w:rPr>
                <w:rFonts w:ascii="宋体" w:hAnsi="宋体" w:cs="宋体"/>
                <w:kern w:val="0"/>
                <w:szCs w:val="21"/>
              </w:rPr>
              <w:t>159</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93000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11</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滨江首府店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江西省吉安市青原区滨江大道</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1784</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12</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万安店</w:t>
            </w:r>
          </w:p>
        </w:tc>
        <w:tc>
          <w:tcPr>
            <w:tcW w:w="522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江西省吉安市万安县五云路商贸城</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ascii="宋体" w:hAnsi="宋体" w:cs="宋体"/>
                <w:kern w:val="0"/>
                <w:szCs w:val="21"/>
              </w:rPr>
              <w:t>6500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13</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遂川一店</w:t>
            </w:r>
          </w:p>
        </w:tc>
        <w:tc>
          <w:tcPr>
            <w:tcW w:w="522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江西省吉安市遂川县泉江东路小区泉江大桥头边</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ascii="宋体" w:hAnsi="宋体" w:cs="宋体"/>
                <w:kern w:val="0"/>
                <w:szCs w:val="21"/>
              </w:rPr>
              <w:t>6800</w:t>
            </w: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w:t>
            </w:r>
            <w:r>
              <w:rPr>
                <w:rFonts w:ascii="宋体" w:hAnsi="宋体" w:cs="宋体"/>
                <w:kern w:val="0"/>
                <w:szCs w:val="21"/>
              </w:rPr>
              <w:t>1</w:t>
            </w:r>
            <w:r>
              <w:rPr>
                <w:rFonts w:hint="eastAsia" w:ascii="宋体" w:hAnsi="宋体" w:cs="宋体"/>
                <w:kern w:val="0"/>
                <w:szCs w:val="21"/>
              </w:rPr>
              <w:t>楼至</w:t>
            </w:r>
            <w:r>
              <w:rPr>
                <w:rFonts w:ascii="宋体" w:hAnsi="宋体" w:cs="宋体"/>
                <w:kern w:val="0"/>
                <w:szCs w:val="21"/>
              </w:rPr>
              <w:t>4</w:t>
            </w:r>
            <w:r>
              <w:rPr>
                <w:rFonts w:hint="eastAsia" w:ascii="宋体" w:hAnsi="宋体" w:cs="宋体"/>
                <w:kern w:val="0"/>
                <w:szCs w:val="21"/>
              </w:rPr>
              <w:t>楼不包括其他区域）</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14</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宜春店</w:t>
            </w:r>
          </w:p>
        </w:tc>
        <w:tc>
          <w:tcPr>
            <w:tcW w:w="522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hint="eastAsia" w:ascii="宋体" w:hAnsi="宋体" w:cs="宋体"/>
                <w:kern w:val="0"/>
                <w:szCs w:val="21"/>
              </w:rPr>
              <w:t>江西省宜春市中山西路</w:t>
            </w:r>
            <w:r>
              <w:rPr>
                <w:rFonts w:ascii="宋体" w:hAnsi="宋体" w:cs="宋体"/>
                <w:kern w:val="0"/>
                <w:szCs w:val="21"/>
              </w:rPr>
              <w:t>6</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ascii="宋体" w:hAnsi="宋体" w:cs="宋体"/>
                <w:kern w:val="0"/>
                <w:szCs w:val="21"/>
              </w:rPr>
              <w:t>13000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15</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泰和店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江西省吉安市泰和县澄江镇中山路</w:t>
            </w:r>
            <w:r>
              <w:rPr>
                <w:rFonts w:ascii="宋体" w:hAnsi="宋体" w:cs="宋体"/>
                <w:kern w:val="0"/>
                <w:szCs w:val="21"/>
              </w:rPr>
              <w:t>2</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10000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16</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吉水二店</w:t>
            </w:r>
          </w:p>
        </w:tc>
        <w:tc>
          <w:tcPr>
            <w:tcW w:w="522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Cs w:val="21"/>
                <w:lang w:eastAsia="zh-CN"/>
              </w:rPr>
            </w:pPr>
            <w:r>
              <w:rPr>
                <w:rFonts w:hint="eastAsia" w:ascii="宋体" w:hAnsi="宋体" w:cs="宋体"/>
                <w:kern w:val="0"/>
                <w:szCs w:val="21"/>
                <w:lang w:eastAsia="zh-CN"/>
              </w:rPr>
              <w:t>江西省吉安市吉水县城金岸银河广场</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5000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b/>
                <w:bCs/>
                <w:kern w:val="0"/>
                <w:szCs w:val="21"/>
                <w:lang w:val="en-US" w:eastAsia="zh-CN"/>
              </w:rPr>
            </w:pPr>
            <w:r>
              <w:rPr>
                <w:rFonts w:hint="eastAsia" w:ascii="宋体" w:hAnsi="宋体" w:cs="宋体"/>
                <w:b/>
                <w:bCs/>
                <w:kern w:val="0"/>
                <w:szCs w:val="21"/>
                <w:lang w:val="en-US" w:eastAsia="zh-CN"/>
              </w:rPr>
              <w:t>17</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cs="宋体"/>
                <w:kern w:val="0"/>
                <w:szCs w:val="21"/>
                <w:lang w:val="en-US" w:eastAsia="zh-CN"/>
              </w:rPr>
            </w:pPr>
            <w:r>
              <w:rPr>
                <w:rFonts w:hint="eastAsia" w:ascii="宋体" w:hAnsi="宋体" w:cs="宋体"/>
                <w:kern w:val="0"/>
                <w:szCs w:val="21"/>
                <w:lang w:val="en-US" w:eastAsia="zh-CN"/>
              </w:rPr>
              <w:t>新余店</w:t>
            </w:r>
          </w:p>
        </w:tc>
        <w:tc>
          <w:tcPr>
            <w:tcW w:w="522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Cs w:val="21"/>
                <w:lang w:val="en-US" w:eastAsia="zh-CN"/>
              </w:rPr>
            </w:pPr>
            <w:r>
              <w:rPr>
                <w:rFonts w:hint="eastAsia" w:ascii="宋体" w:hAnsi="宋体" w:cs="宋体"/>
                <w:kern w:val="0"/>
                <w:szCs w:val="21"/>
                <w:lang w:eastAsia="zh-CN"/>
              </w:rPr>
              <w:t>江西省新余市渝水区劳动南路</w:t>
            </w:r>
            <w:r>
              <w:rPr>
                <w:rFonts w:hint="eastAsia" w:ascii="宋体" w:hAnsi="宋体" w:cs="宋体"/>
                <w:kern w:val="0"/>
                <w:szCs w:val="21"/>
                <w:lang w:val="en-US" w:eastAsia="zh-CN"/>
              </w:rPr>
              <w:t>15号新亚新商城301</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cs="宋体"/>
                <w:kern w:val="0"/>
                <w:szCs w:val="21"/>
                <w:lang w:val="en-US" w:eastAsia="zh-CN"/>
              </w:rPr>
            </w:pPr>
            <w:r>
              <w:rPr>
                <w:rFonts w:hint="eastAsia" w:ascii="宋体" w:hAnsi="宋体" w:cs="宋体"/>
                <w:kern w:val="0"/>
                <w:szCs w:val="21"/>
                <w:lang w:val="en-US" w:eastAsia="zh-CN"/>
              </w:rPr>
              <w:t>4500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85" w:hRule="atLeast"/>
        </w:trPr>
        <w:tc>
          <w:tcPr>
            <w:tcW w:w="1995" w:type="dxa"/>
            <w:gridSpan w:val="2"/>
            <w:tcBorders>
              <w:top w:val="single" w:color="auto" w:sz="4" w:space="0"/>
              <w:left w:val="single" w:color="auto" w:sz="4" w:space="0"/>
              <w:bottom w:val="single" w:color="auto" w:sz="4" w:space="0"/>
              <w:right w:val="single" w:color="000000" w:sz="4" w:space="0"/>
            </w:tcBorders>
            <w:vAlign w:val="center"/>
          </w:tcPr>
          <w:p>
            <w:pPr>
              <w:widowControl/>
              <w:jc w:val="right"/>
              <w:rPr>
                <w:rFonts w:ascii="宋体" w:cs="宋体"/>
                <w:b/>
                <w:bCs/>
                <w:kern w:val="0"/>
                <w:szCs w:val="21"/>
              </w:rPr>
            </w:pPr>
            <w:r>
              <w:rPr>
                <w:rFonts w:hint="eastAsia" w:ascii="宋体" w:hAnsi="宋体" w:cs="宋体"/>
                <w:b/>
                <w:bCs/>
                <w:kern w:val="0"/>
                <w:szCs w:val="21"/>
              </w:rPr>
              <w:t>合计：</w:t>
            </w:r>
          </w:p>
        </w:tc>
        <w:tc>
          <w:tcPr>
            <w:tcW w:w="5220" w:type="dxa"/>
            <w:tcBorders>
              <w:top w:val="nil"/>
              <w:left w:val="nil"/>
              <w:bottom w:val="single" w:color="auto" w:sz="4" w:space="0"/>
              <w:right w:val="single" w:color="auto" w:sz="4" w:space="0"/>
            </w:tcBorders>
            <w:vAlign w:val="center"/>
          </w:tcPr>
          <w:p>
            <w:pPr>
              <w:widowControl/>
              <w:jc w:val="right"/>
              <w:rPr>
                <w:rFonts w:ascii="宋体" w:cs="宋体"/>
                <w:b/>
                <w:bCs/>
                <w:kern w:val="0"/>
                <w:szCs w:val="21"/>
              </w:rPr>
            </w:pPr>
            <w:r>
              <w:rPr>
                <w:rFonts w:hint="eastAsia" w:ascii="宋体" w:hAnsi="宋体" w:cs="宋体"/>
                <w:b/>
                <w:bCs/>
                <w:kern w:val="0"/>
                <w:szCs w:val="21"/>
              </w:rPr>
              <w:t>保洁范围面积合计：</w:t>
            </w:r>
          </w:p>
        </w:tc>
        <w:tc>
          <w:tcPr>
            <w:tcW w:w="1800" w:type="dxa"/>
            <w:tcBorders>
              <w:top w:val="nil"/>
              <w:left w:val="nil"/>
              <w:bottom w:val="single" w:color="auto" w:sz="4" w:space="0"/>
              <w:right w:val="single" w:color="auto" w:sz="4" w:space="0"/>
            </w:tcBorders>
            <w:vAlign w:val="center"/>
          </w:tcPr>
          <w:p>
            <w:pPr>
              <w:widowControl/>
              <w:jc w:val="left"/>
              <w:rPr>
                <w:rFonts w:ascii="宋体" w:cs="宋体"/>
                <w:b/>
                <w:bCs/>
                <w:kern w:val="0"/>
                <w:szCs w:val="21"/>
              </w:rPr>
            </w:pPr>
            <w:r>
              <w:rPr>
                <w:rFonts w:hint="eastAsia" w:ascii="宋体" w:hAnsi="宋体" w:cs="宋体"/>
                <w:b/>
                <w:bCs/>
                <w:kern w:val="0"/>
                <w:szCs w:val="21"/>
              </w:rPr>
              <w:t>　</w:t>
            </w:r>
            <w:r>
              <w:rPr>
                <w:rFonts w:hint="eastAsia" w:ascii="宋体" w:hAnsi="宋体" w:cs="宋体"/>
                <w:b/>
                <w:bCs/>
                <w:kern w:val="0"/>
                <w:szCs w:val="21"/>
                <w:lang w:val="en-US" w:eastAsia="zh-CN"/>
              </w:rPr>
              <w:t>189458.91</w:t>
            </w:r>
            <w:r>
              <w:rPr>
                <w:rFonts w:hint="eastAsia" w:ascii="宋体" w:hAnsi="宋体" w:cs="宋体"/>
                <w:kern w:val="0"/>
                <w:szCs w:val="21"/>
              </w:rPr>
              <w:t>㎡</w:t>
            </w:r>
          </w:p>
        </w:tc>
      </w:tr>
    </w:tbl>
    <w:p>
      <w:pPr>
        <w:pStyle w:val="35"/>
        <w:spacing w:line="360" w:lineRule="auto"/>
        <w:ind w:left="425" w:firstLine="0" w:firstLineChars="0"/>
        <w:rPr>
          <w:rFonts w:ascii="宋体"/>
          <w:b/>
          <w:szCs w:val="21"/>
        </w:rPr>
      </w:pPr>
    </w:p>
    <w:tbl>
      <w:tblPr>
        <w:tblStyle w:val="24"/>
        <w:tblW w:w="9015" w:type="dxa"/>
        <w:tblInd w:w="93" w:type="dxa"/>
        <w:tblLayout w:type="fixed"/>
        <w:tblCellMar>
          <w:top w:w="0" w:type="dxa"/>
          <w:left w:w="108" w:type="dxa"/>
          <w:bottom w:w="0" w:type="dxa"/>
          <w:right w:w="108" w:type="dxa"/>
        </w:tblCellMar>
      </w:tblPr>
      <w:tblGrid>
        <w:gridCol w:w="510"/>
        <w:gridCol w:w="1485"/>
        <w:gridCol w:w="5220"/>
        <w:gridCol w:w="1800"/>
      </w:tblGrid>
      <w:tr>
        <w:tblPrEx>
          <w:tblLayout w:type="fixed"/>
          <w:tblCellMar>
            <w:top w:w="0" w:type="dxa"/>
            <w:left w:w="108" w:type="dxa"/>
            <w:bottom w:w="0" w:type="dxa"/>
            <w:right w:w="108" w:type="dxa"/>
          </w:tblCellMar>
        </w:tblPrEx>
        <w:trPr>
          <w:trHeight w:val="580" w:hRule="atLeast"/>
        </w:trPr>
        <w:tc>
          <w:tcPr>
            <w:tcW w:w="901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hint="eastAsia" w:ascii="宋体" w:hAnsi="宋体" w:cs="宋体"/>
                <w:b/>
                <w:bCs/>
                <w:kern w:val="0"/>
                <w:szCs w:val="21"/>
              </w:rPr>
              <w:t>　赣南片区保洁招标门店　</w:t>
            </w:r>
          </w:p>
        </w:tc>
      </w:tr>
      <w:tr>
        <w:tblPrEx>
          <w:tblLayout w:type="fixed"/>
          <w:tblCellMar>
            <w:top w:w="0" w:type="dxa"/>
            <w:left w:w="108" w:type="dxa"/>
            <w:bottom w:w="0" w:type="dxa"/>
            <w:right w:w="108" w:type="dxa"/>
          </w:tblCellMar>
        </w:tblPrEx>
        <w:trPr>
          <w:trHeight w:val="28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序号</w:t>
            </w:r>
          </w:p>
        </w:tc>
        <w:tc>
          <w:tcPr>
            <w:tcW w:w="1485"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门店</w:t>
            </w:r>
          </w:p>
        </w:tc>
        <w:tc>
          <w:tcPr>
            <w:tcW w:w="5220"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门店地址</w:t>
            </w:r>
          </w:p>
        </w:tc>
        <w:tc>
          <w:tcPr>
            <w:tcW w:w="1800" w:type="dxa"/>
            <w:tcBorders>
              <w:top w:val="nil"/>
              <w:left w:val="nil"/>
              <w:bottom w:val="single" w:color="auto" w:sz="4" w:space="0"/>
              <w:right w:val="single" w:color="auto" w:sz="4" w:space="0"/>
            </w:tcBorders>
            <w:vAlign w:val="center"/>
          </w:tcPr>
          <w:p>
            <w:pPr>
              <w:widowControl/>
              <w:jc w:val="center"/>
              <w:rPr>
                <w:rFonts w:ascii="宋体" w:cs="宋体"/>
                <w:kern w:val="0"/>
                <w:szCs w:val="21"/>
              </w:rPr>
            </w:pPr>
            <w:r>
              <w:rPr>
                <w:rFonts w:hint="eastAsia" w:ascii="宋体" w:hAnsi="宋体" w:cs="宋体"/>
                <w:kern w:val="0"/>
                <w:szCs w:val="21"/>
              </w:rPr>
              <w:t>保洁范围面积</w:t>
            </w:r>
            <w:r>
              <w:rPr>
                <w:rFonts w:ascii="宋体" w:hAnsi="宋体" w:cs="宋体"/>
                <w:kern w:val="0"/>
                <w:szCs w:val="21"/>
              </w:rPr>
              <w:t>(</w:t>
            </w:r>
            <w:r>
              <w:rPr>
                <w:rFonts w:hint="eastAsia" w:ascii="宋体" w:hAnsi="宋体" w:cs="宋体"/>
                <w:kern w:val="0"/>
                <w:szCs w:val="21"/>
              </w:rPr>
              <w:t>㎡</w:t>
            </w:r>
            <w:r>
              <w:rPr>
                <w:rFonts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1</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红旗店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江西省赣州市红旗大道</w:t>
            </w:r>
            <w:r>
              <w:rPr>
                <w:rFonts w:ascii="宋体" w:hAnsi="宋体" w:cs="宋体"/>
                <w:kern w:val="0"/>
                <w:szCs w:val="21"/>
              </w:rPr>
              <w:t>68</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10000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2</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金钻店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江西省赣州市八一四大道</w:t>
            </w:r>
            <w:r>
              <w:rPr>
                <w:rFonts w:ascii="宋体" w:hAnsi="宋体" w:cs="宋体"/>
                <w:kern w:val="0"/>
                <w:szCs w:val="21"/>
              </w:rPr>
              <w:t>8</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9000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3</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中央星城店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江西省赣州市章江源大道</w:t>
            </w:r>
            <w:r>
              <w:rPr>
                <w:rFonts w:ascii="宋体" w:hAnsi="宋体" w:cs="宋体"/>
                <w:kern w:val="0"/>
                <w:szCs w:val="21"/>
              </w:rPr>
              <w:t>8</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7000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4</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南康店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江西省赣州市南康区蓉江中路</w:t>
            </w:r>
            <w:r>
              <w:rPr>
                <w:rFonts w:ascii="宋体" w:hAnsi="宋体" w:cs="宋体"/>
                <w:kern w:val="0"/>
                <w:szCs w:val="21"/>
              </w:rPr>
              <w:t>16</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ascii="宋体" w:hAnsi="宋体" w:cs="宋体"/>
                <w:kern w:val="0"/>
                <w:szCs w:val="21"/>
              </w:rPr>
              <w:t>16000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5</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信丰店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江西省赣州市信丰县嘉定镇解放西路景江花园</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6800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6</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大余店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江西省赣州市大余县南安大道世纪广场旁</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5000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7</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于都一店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江西省赣州市于都县贡江镇长征中路</w:t>
            </w:r>
            <w:r>
              <w:rPr>
                <w:rFonts w:ascii="宋体" w:hAnsi="宋体" w:cs="宋体"/>
                <w:kern w:val="0"/>
                <w:szCs w:val="21"/>
              </w:rPr>
              <w:t>5</w:t>
            </w:r>
            <w:r>
              <w:rPr>
                <w:rFonts w:hint="eastAsia" w:ascii="宋体" w:hAnsi="宋体" w:cs="宋体"/>
                <w:kern w:val="0"/>
                <w:szCs w:val="21"/>
              </w:rPr>
              <w:t>号</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8000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8</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于都二店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江西省赣州市于都县贡江镇于山大道书香门第店铺</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ascii="宋体" w:cs="宋体"/>
                <w:kern w:val="0"/>
                <w:szCs w:val="21"/>
              </w:rPr>
            </w:pPr>
            <w:r>
              <w:rPr>
                <w:rFonts w:ascii="宋体" w:hAnsi="宋体" w:cs="宋体"/>
                <w:kern w:val="0"/>
                <w:szCs w:val="21"/>
              </w:rPr>
              <w:t>2194</w:t>
            </w: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Cs w:val="21"/>
              </w:rPr>
            </w:pPr>
            <w:r>
              <w:rPr>
                <w:rFonts w:ascii="宋体" w:hAnsi="宋体" w:cs="宋体"/>
                <w:b/>
                <w:bCs/>
                <w:kern w:val="0"/>
                <w:szCs w:val="21"/>
              </w:rPr>
              <w:t>9</w:t>
            </w:r>
          </w:p>
        </w:tc>
        <w:tc>
          <w:tcPr>
            <w:tcW w:w="1485"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瑞金店</w:t>
            </w:r>
          </w:p>
        </w:tc>
        <w:tc>
          <w:tcPr>
            <w:tcW w:w="522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江西省瑞金市八一北路</w:t>
            </w:r>
          </w:p>
        </w:tc>
        <w:tc>
          <w:tcPr>
            <w:tcW w:w="1800" w:type="dxa"/>
            <w:tcBorders>
              <w:top w:val="nil"/>
              <w:left w:val="nil"/>
              <w:bottom w:val="single" w:color="auto" w:sz="4" w:space="0"/>
              <w:right w:val="single" w:color="auto" w:sz="4" w:space="0"/>
            </w:tcBorders>
            <w:vAlign w:val="center"/>
          </w:tcPr>
          <w:p>
            <w:pPr>
              <w:widowControl/>
              <w:jc w:val="left"/>
              <w:rPr>
                <w:rFonts w:ascii="宋体" w:cs="宋体"/>
                <w:kern w:val="0"/>
                <w:szCs w:val="21"/>
              </w:rPr>
            </w:pPr>
            <w:r>
              <w:rPr>
                <w:rFonts w:hint="eastAsia" w:ascii="宋体" w:hAnsi="宋体" w:cs="宋体"/>
                <w:kern w:val="0"/>
                <w:szCs w:val="21"/>
              </w:rPr>
              <w:t>　</w:t>
            </w:r>
            <w:r>
              <w:rPr>
                <w:rFonts w:ascii="宋体" w:hAnsi="宋体" w:cs="宋体"/>
                <w:kern w:val="0"/>
                <w:szCs w:val="21"/>
              </w:rPr>
              <w:t xml:space="preserve">9000 </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10</w:t>
            </w:r>
          </w:p>
        </w:tc>
        <w:tc>
          <w:tcPr>
            <w:tcW w:w="1485"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eastAsia="宋体" w:cs="宋体"/>
                <w:kern w:val="0"/>
                <w:sz w:val="21"/>
                <w:szCs w:val="21"/>
                <w:lang w:eastAsia="zh-CN"/>
              </w:rPr>
            </w:pPr>
            <w:r>
              <w:rPr>
                <w:rFonts w:hint="eastAsia" w:ascii="宋体" w:hAnsi="宋体" w:cs="宋体"/>
                <w:kern w:val="0"/>
                <w:sz w:val="21"/>
                <w:szCs w:val="21"/>
                <w:lang w:eastAsia="zh-CN"/>
              </w:rPr>
              <w:t>赣县店</w:t>
            </w:r>
          </w:p>
        </w:tc>
        <w:tc>
          <w:tcPr>
            <w:tcW w:w="5220" w:type="dxa"/>
            <w:tcBorders>
              <w:top w:val="nil"/>
              <w:left w:val="nil"/>
              <w:bottom w:val="single" w:color="auto" w:sz="4" w:space="0"/>
              <w:right w:val="single" w:color="auto" w:sz="4" w:space="0"/>
            </w:tcBorders>
            <w:vAlign w:val="center"/>
          </w:tcPr>
          <w:p>
            <w:pPr>
              <w:widowControl/>
              <w:ind w:left="210" w:leftChars="100" w:firstLine="0" w:firstLineChars="0"/>
              <w:jc w:val="left"/>
              <w:rPr>
                <w:rFonts w:hint="eastAsia" w:ascii="宋体" w:hAnsi="宋体" w:eastAsia="宋体" w:cs="宋体"/>
                <w:kern w:val="0"/>
                <w:sz w:val="21"/>
                <w:szCs w:val="21"/>
                <w:lang w:eastAsia="zh-CN"/>
              </w:rPr>
            </w:pPr>
            <w:r>
              <w:rPr>
                <w:rFonts w:hint="eastAsia" w:ascii="宋体" w:hAnsi="宋体" w:cs="宋体"/>
                <w:kern w:val="0"/>
                <w:sz w:val="21"/>
                <w:szCs w:val="21"/>
                <w:lang w:eastAsia="zh-CN"/>
              </w:rPr>
              <w:t>江西省赣州市赣县区</w:t>
            </w:r>
            <w:r>
              <w:rPr>
                <w:rFonts w:ascii="宋体" w:hAnsi="宋体" w:eastAsia="宋体" w:cs="宋体"/>
                <w:sz w:val="21"/>
                <w:szCs w:val="21"/>
              </w:rPr>
              <w:t>梅林镇城南大道西路12号梅林古镇商业广场</w:t>
            </w:r>
          </w:p>
        </w:tc>
        <w:tc>
          <w:tcPr>
            <w:tcW w:w="1800" w:type="dxa"/>
            <w:tcBorders>
              <w:top w:val="nil"/>
              <w:left w:val="nil"/>
              <w:bottom w:val="single" w:color="auto" w:sz="4" w:space="0"/>
              <w:right w:val="single" w:color="auto" w:sz="4" w:space="0"/>
            </w:tcBorders>
            <w:vAlign w:val="center"/>
          </w:tcPr>
          <w:p>
            <w:pPr>
              <w:widowControl/>
              <w:ind w:firstLine="210" w:firstLineChars="100"/>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7000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05" w:hRule="atLeast"/>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11</w:t>
            </w:r>
          </w:p>
        </w:tc>
        <w:tc>
          <w:tcPr>
            <w:tcW w:w="148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1"/>
                <w:szCs w:val="21"/>
                <w:lang w:eastAsia="zh-CN"/>
              </w:rPr>
            </w:pPr>
            <w:r>
              <w:rPr>
                <w:rFonts w:hint="eastAsia" w:ascii="宋体" w:hAnsi="宋体" w:cs="宋体"/>
                <w:kern w:val="0"/>
                <w:sz w:val="21"/>
                <w:szCs w:val="21"/>
                <w:lang w:eastAsia="zh-CN"/>
              </w:rPr>
              <w:t>奥林匹克店</w:t>
            </w:r>
          </w:p>
        </w:tc>
        <w:tc>
          <w:tcPr>
            <w:tcW w:w="5220" w:type="dxa"/>
            <w:tcBorders>
              <w:top w:val="nil"/>
              <w:left w:val="nil"/>
              <w:bottom w:val="single" w:color="auto" w:sz="4" w:space="0"/>
              <w:right w:val="single" w:color="auto" w:sz="4" w:space="0"/>
            </w:tcBorders>
            <w:vAlign w:val="center"/>
          </w:tcPr>
          <w:p>
            <w:pPr>
              <w:widowControl/>
              <w:ind w:left="210" w:hanging="210" w:hangingChars="100"/>
              <w:jc w:val="left"/>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 xml:space="preserve">  </w:t>
            </w:r>
            <w:r>
              <w:rPr>
                <w:rFonts w:ascii="宋体" w:hAnsi="宋体" w:eastAsia="宋体" w:cs="宋体"/>
                <w:sz w:val="21"/>
                <w:szCs w:val="21"/>
              </w:rPr>
              <w:t>江西省赣州市章贡区健康路12号奥林匹克广场地下室</w:t>
            </w:r>
          </w:p>
        </w:tc>
        <w:tc>
          <w:tcPr>
            <w:tcW w:w="180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 xml:space="preserve">   8000</w:t>
            </w: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85" w:hRule="atLeast"/>
        </w:trPr>
        <w:tc>
          <w:tcPr>
            <w:tcW w:w="1995" w:type="dxa"/>
            <w:gridSpan w:val="2"/>
            <w:tcBorders>
              <w:top w:val="single" w:color="auto" w:sz="4" w:space="0"/>
              <w:left w:val="single" w:color="auto" w:sz="4" w:space="0"/>
              <w:bottom w:val="single" w:color="auto" w:sz="4" w:space="0"/>
              <w:right w:val="single" w:color="000000" w:sz="4" w:space="0"/>
            </w:tcBorders>
            <w:vAlign w:val="center"/>
          </w:tcPr>
          <w:p>
            <w:pPr>
              <w:widowControl/>
              <w:jc w:val="right"/>
              <w:rPr>
                <w:rFonts w:ascii="宋体" w:cs="宋体"/>
                <w:b/>
                <w:bCs/>
                <w:kern w:val="0"/>
                <w:szCs w:val="21"/>
              </w:rPr>
            </w:pPr>
            <w:r>
              <w:rPr>
                <w:rFonts w:hint="eastAsia" w:ascii="宋体" w:hAnsi="宋体" w:cs="宋体"/>
                <w:b/>
                <w:bCs/>
                <w:kern w:val="0"/>
                <w:szCs w:val="21"/>
              </w:rPr>
              <w:t>合计：</w:t>
            </w:r>
          </w:p>
        </w:tc>
        <w:tc>
          <w:tcPr>
            <w:tcW w:w="5220" w:type="dxa"/>
            <w:tcBorders>
              <w:top w:val="nil"/>
              <w:left w:val="nil"/>
              <w:bottom w:val="single" w:color="auto" w:sz="4" w:space="0"/>
              <w:right w:val="single" w:color="auto" w:sz="4" w:space="0"/>
            </w:tcBorders>
            <w:vAlign w:val="center"/>
          </w:tcPr>
          <w:p>
            <w:pPr>
              <w:widowControl/>
              <w:jc w:val="right"/>
              <w:rPr>
                <w:rFonts w:ascii="宋体" w:cs="宋体"/>
                <w:b/>
                <w:bCs/>
                <w:kern w:val="0"/>
                <w:szCs w:val="21"/>
              </w:rPr>
            </w:pPr>
            <w:r>
              <w:rPr>
                <w:rFonts w:hint="eastAsia" w:ascii="宋体" w:hAnsi="宋体" w:cs="宋体"/>
                <w:b/>
                <w:bCs/>
                <w:kern w:val="0"/>
                <w:szCs w:val="21"/>
              </w:rPr>
              <w:t>保洁范围面积合计：</w:t>
            </w:r>
          </w:p>
        </w:tc>
        <w:tc>
          <w:tcPr>
            <w:tcW w:w="1800" w:type="dxa"/>
            <w:tcBorders>
              <w:top w:val="nil"/>
              <w:left w:val="nil"/>
              <w:bottom w:val="single" w:color="auto" w:sz="4" w:space="0"/>
              <w:right w:val="single" w:color="auto" w:sz="4" w:space="0"/>
            </w:tcBorders>
            <w:vAlign w:val="center"/>
          </w:tcPr>
          <w:p>
            <w:pPr>
              <w:widowControl/>
              <w:jc w:val="left"/>
              <w:rPr>
                <w:rFonts w:ascii="宋体" w:cs="宋体"/>
                <w:b/>
                <w:bCs/>
                <w:kern w:val="0"/>
                <w:szCs w:val="21"/>
              </w:rPr>
            </w:pPr>
            <w:r>
              <w:rPr>
                <w:rFonts w:hint="eastAsia" w:ascii="宋体" w:hAnsi="宋体" w:cs="宋体"/>
                <w:b/>
                <w:bCs/>
                <w:kern w:val="0"/>
                <w:szCs w:val="21"/>
              </w:rPr>
              <w:t>　</w:t>
            </w:r>
            <w:r>
              <w:rPr>
                <w:rFonts w:hint="eastAsia" w:ascii="宋体" w:hAnsi="宋体" w:cs="宋体"/>
                <w:b/>
                <w:bCs/>
                <w:kern w:val="0"/>
                <w:szCs w:val="21"/>
                <w:lang w:val="en-US" w:eastAsia="zh-CN"/>
              </w:rPr>
              <w:t>87994</w:t>
            </w:r>
            <w:r>
              <w:rPr>
                <w:rFonts w:ascii="宋体" w:hAnsi="宋体" w:cs="宋体"/>
                <w:b/>
                <w:bCs/>
                <w:kern w:val="0"/>
                <w:szCs w:val="21"/>
              </w:rPr>
              <w:t xml:space="preserve"> </w:t>
            </w:r>
            <w:r>
              <w:rPr>
                <w:rFonts w:hint="eastAsia" w:ascii="宋体" w:hAnsi="宋体" w:cs="宋体"/>
                <w:kern w:val="0"/>
                <w:szCs w:val="21"/>
              </w:rPr>
              <w:t>㎡</w:t>
            </w:r>
          </w:p>
        </w:tc>
      </w:tr>
    </w:tbl>
    <w:p>
      <w:pPr>
        <w:pStyle w:val="35"/>
        <w:spacing w:line="360" w:lineRule="auto"/>
        <w:ind w:left="0" w:leftChars="0" w:firstLine="0" w:firstLineChars="0"/>
        <w:rPr>
          <w:rFonts w:hint="eastAsia"/>
          <w:b/>
          <w:szCs w:val="21"/>
          <w:lang w:eastAsia="zh-CN"/>
        </w:rPr>
      </w:pPr>
    </w:p>
    <w:p>
      <w:pPr>
        <w:rPr>
          <w:rFonts w:hint="eastAsia"/>
          <w:b/>
          <w:bCs/>
          <w:sz w:val="24"/>
          <w:szCs w:val="24"/>
          <w:lang w:eastAsia="zh-CN"/>
        </w:rPr>
      </w:pPr>
      <w:r>
        <w:rPr>
          <w:rFonts w:hint="eastAsia"/>
          <w:b/>
          <w:bCs/>
          <w:sz w:val="24"/>
          <w:szCs w:val="24"/>
          <w:lang w:eastAsia="zh-CN"/>
        </w:rPr>
        <w:t>各门店保洁服务范围：</w:t>
      </w:r>
    </w:p>
    <w:p>
      <w:pPr>
        <w:rPr>
          <w:rFonts w:hint="eastAsia"/>
          <w:b/>
          <w:bCs/>
          <w:sz w:val="24"/>
          <w:szCs w:val="24"/>
          <w:lang w:eastAsia="zh-CN"/>
        </w:rPr>
      </w:pPr>
    </w:p>
    <w:p>
      <w:pPr>
        <w:numPr>
          <w:ilvl w:val="0"/>
          <w:numId w:val="2"/>
        </w:numPr>
        <w:rPr>
          <w:b w:val="0"/>
          <w:bCs w:val="0"/>
          <w:sz w:val="24"/>
          <w:szCs w:val="24"/>
        </w:rPr>
      </w:pPr>
      <w:r>
        <w:rPr>
          <w:rFonts w:hint="eastAsia"/>
          <w:b w:val="0"/>
          <w:bCs w:val="0"/>
          <w:sz w:val="24"/>
          <w:szCs w:val="24"/>
        </w:rPr>
        <w:t>购物广场内地面、通道扶梯扶栏、墙面、天花（含各种管道、灯带灯管</w:t>
      </w:r>
      <w:r>
        <w:rPr>
          <w:rFonts w:hint="eastAsia"/>
          <w:b w:val="0"/>
          <w:bCs w:val="0"/>
          <w:sz w:val="24"/>
          <w:szCs w:val="24"/>
          <w:lang w:eastAsia="zh-CN"/>
        </w:rPr>
        <w:t>“甲</w:t>
      </w:r>
      <w:r>
        <w:rPr>
          <w:rFonts w:hint="eastAsia"/>
          <w:b w:val="0"/>
          <w:bCs w:val="0"/>
          <w:sz w:val="24"/>
          <w:szCs w:val="24"/>
        </w:rPr>
        <w:t>方工作人员</w:t>
      </w:r>
      <w:r>
        <w:rPr>
          <w:rFonts w:hint="eastAsia"/>
          <w:b w:val="0"/>
          <w:bCs w:val="0"/>
          <w:sz w:val="24"/>
          <w:szCs w:val="24"/>
          <w:lang w:eastAsia="zh-CN"/>
        </w:rPr>
        <w:t>会</w:t>
      </w:r>
      <w:r>
        <w:rPr>
          <w:rFonts w:hint="eastAsia"/>
          <w:b w:val="0"/>
          <w:bCs w:val="0"/>
          <w:sz w:val="24"/>
          <w:szCs w:val="24"/>
        </w:rPr>
        <w:t>配合装卸</w:t>
      </w:r>
      <w:r>
        <w:rPr>
          <w:rFonts w:hint="eastAsia"/>
          <w:b w:val="0"/>
          <w:bCs w:val="0"/>
          <w:sz w:val="24"/>
          <w:szCs w:val="24"/>
          <w:lang w:eastAsia="zh-CN"/>
        </w:rPr>
        <w:t>”</w:t>
      </w:r>
      <w:r>
        <w:rPr>
          <w:rFonts w:hint="eastAsia"/>
          <w:b w:val="0"/>
          <w:bCs w:val="0"/>
          <w:sz w:val="24"/>
          <w:szCs w:val="24"/>
        </w:rPr>
        <w:t>、吊顶花板）、空调风口（在门店设备维修部的配合下进行）、收银台、公共凳子的日常清洁。</w:t>
      </w:r>
    </w:p>
    <w:p>
      <w:pPr>
        <w:numPr>
          <w:ilvl w:val="0"/>
          <w:numId w:val="2"/>
        </w:numPr>
        <w:rPr>
          <w:b w:val="0"/>
          <w:bCs w:val="0"/>
          <w:sz w:val="24"/>
          <w:szCs w:val="24"/>
        </w:rPr>
      </w:pPr>
      <w:r>
        <w:rPr>
          <w:rFonts w:hint="eastAsia"/>
          <w:b w:val="0"/>
          <w:bCs w:val="0"/>
          <w:sz w:val="24"/>
          <w:szCs w:val="24"/>
        </w:rPr>
        <w:t>购物广场办公室地面、台面、电话、电脑、椅的日常清洁及定期地面大清洁。</w:t>
      </w:r>
    </w:p>
    <w:p>
      <w:pPr>
        <w:numPr>
          <w:ilvl w:val="0"/>
          <w:numId w:val="2"/>
        </w:numPr>
        <w:rPr>
          <w:b w:val="0"/>
          <w:bCs w:val="0"/>
          <w:sz w:val="24"/>
          <w:szCs w:val="24"/>
        </w:rPr>
      </w:pPr>
      <w:r>
        <w:rPr>
          <w:rFonts w:hint="eastAsia"/>
          <w:b w:val="0"/>
          <w:bCs w:val="0"/>
          <w:sz w:val="24"/>
          <w:szCs w:val="24"/>
        </w:rPr>
        <w:t>男女洗手间的地面、隔板、墙面、卫生洁具的每日日常清洁、除臭、消毒及兼义务防损工作。</w:t>
      </w:r>
    </w:p>
    <w:p>
      <w:pPr>
        <w:spacing w:line="380" w:lineRule="exact"/>
        <w:rPr>
          <w:rFonts w:ascii="宋体"/>
          <w:b w:val="0"/>
          <w:bCs w:val="0"/>
          <w:sz w:val="24"/>
          <w:szCs w:val="24"/>
        </w:rPr>
      </w:pPr>
      <w:r>
        <w:rPr>
          <w:rFonts w:ascii="宋体" w:hAnsi="宋体"/>
          <w:b w:val="0"/>
          <w:bCs w:val="0"/>
          <w:sz w:val="24"/>
          <w:szCs w:val="24"/>
        </w:rPr>
        <w:t>D</w:t>
      </w:r>
      <w:r>
        <w:rPr>
          <w:rFonts w:hint="eastAsia" w:ascii="宋体" w:hAnsi="宋体"/>
          <w:b w:val="0"/>
          <w:bCs w:val="0"/>
          <w:sz w:val="24"/>
          <w:szCs w:val="24"/>
        </w:rPr>
        <w:t>．员工餐厅的地面每日清洁，但不包括员工食堂各项日常事务。</w:t>
      </w:r>
    </w:p>
    <w:p>
      <w:pPr>
        <w:numPr>
          <w:ilvl w:val="0"/>
          <w:numId w:val="3"/>
        </w:numPr>
        <w:spacing w:line="380" w:lineRule="exact"/>
        <w:rPr>
          <w:rFonts w:ascii="宋体"/>
          <w:b w:val="0"/>
          <w:bCs w:val="0"/>
          <w:sz w:val="24"/>
          <w:szCs w:val="24"/>
        </w:rPr>
      </w:pPr>
      <w:r>
        <w:rPr>
          <w:rFonts w:hint="eastAsia" w:ascii="宋体" w:hAnsi="宋体"/>
          <w:b w:val="0"/>
          <w:bCs w:val="0"/>
          <w:sz w:val="24"/>
          <w:szCs w:val="24"/>
        </w:rPr>
        <w:t>不锈钢柜台、货柜的地脚线壁面一带，但不包括柜台、货柜、货架卫生。</w:t>
      </w:r>
    </w:p>
    <w:p>
      <w:pPr>
        <w:numPr>
          <w:ilvl w:val="0"/>
          <w:numId w:val="3"/>
        </w:numPr>
        <w:rPr>
          <w:b w:val="0"/>
          <w:bCs w:val="0"/>
          <w:sz w:val="24"/>
          <w:szCs w:val="24"/>
          <w:lang w:val="en-US" w:eastAsia="zh-CN"/>
        </w:rPr>
      </w:pPr>
      <w:r>
        <w:rPr>
          <w:rFonts w:hint="eastAsia"/>
          <w:b w:val="0"/>
          <w:bCs w:val="0"/>
          <w:sz w:val="24"/>
          <w:szCs w:val="24"/>
          <w:lang w:val="en-US" w:eastAsia="zh-CN"/>
        </w:rPr>
        <w:t>商场通道（顾客通道、员工通道、收货部通道及其它消防通道）范围及其外围指定的小部分范围的每日清洁，活动期间的区域卫生清洁。</w:t>
      </w:r>
    </w:p>
    <w:p>
      <w:pPr>
        <w:numPr>
          <w:ilvl w:val="0"/>
          <w:numId w:val="3"/>
        </w:numPr>
        <w:spacing w:line="380" w:lineRule="exact"/>
        <w:rPr>
          <w:rFonts w:ascii="宋体"/>
          <w:b w:val="0"/>
          <w:bCs w:val="0"/>
          <w:sz w:val="24"/>
          <w:szCs w:val="24"/>
        </w:rPr>
      </w:pPr>
      <w:r>
        <w:rPr>
          <w:rFonts w:hint="eastAsia" w:ascii="宋体" w:hAnsi="宋体"/>
          <w:b w:val="0"/>
          <w:bCs w:val="0"/>
          <w:sz w:val="24"/>
          <w:szCs w:val="24"/>
        </w:rPr>
        <w:t>购物广场门前三包区域（前后</w:t>
      </w:r>
      <w:r>
        <w:rPr>
          <w:rFonts w:ascii="宋体" w:hAnsi="宋体"/>
          <w:b w:val="0"/>
          <w:bCs w:val="0"/>
          <w:sz w:val="24"/>
          <w:szCs w:val="24"/>
        </w:rPr>
        <w:t>15</w:t>
      </w:r>
      <w:r>
        <w:rPr>
          <w:rFonts w:hint="eastAsia" w:ascii="宋体" w:hAnsi="宋体"/>
          <w:b w:val="0"/>
          <w:bCs w:val="0"/>
          <w:sz w:val="24"/>
          <w:szCs w:val="24"/>
        </w:rPr>
        <w:t>米内</w:t>
      </w:r>
      <w:r>
        <w:rPr>
          <w:rFonts w:ascii="宋体"/>
          <w:b w:val="0"/>
          <w:bCs w:val="0"/>
          <w:sz w:val="24"/>
          <w:szCs w:val="24"/>
        </w:rPr>
        <w:t>,</w:t>
      </w:r>
      <w:r>
        <w:rPr>
          <w:rFonts w:hint="eastAsia" w:ascii="宋体" w:hAnsi="宋体"/>
          <w:b w:val="0"/>
          <w:bCs w:val="0"/>
          <w:sz w:val="24"/>
          <w:szCs w:val="24"/>
        </w:rPr>
        <w:t>但不包括停车场。</w:t>
      </w:r>
      <w:r>
        <w:rPr>
          <w:rFonts w:ascii="宋体" w:hAnsi="宋体"/>
          <w:b w:val="0"/>
          <w:bCs w:val="0"/>
          <w:sz w:val="24"/>
          <w:szCs w:val="24"/>
        </w:rPr>
        <w:t>)</w:t>
      </w:r>
      <w:r>
        <w:rPr>
          <w:rFonts w:hint="eastAsia" w:ascii="宋体" w:hAnsi="宋体"/>
          <w:b w:val="0"/>
          <w:bCs w:val="0"/>
          <w:sz w:val="24"/>
          <w:szCs w:val="24"/>
        </w:rPr>
        <w:t>的每日清洁。</w:t>
      </w:r>
    </w:p>
    <w:p>
      <w:pPr>
        <w:rPr>
          <w:b w:val="0"/>
          <w:bCs w:val="0"/>
          <w:sz w:val="24"/>
          <w:szCs w:val="24"/>
        </w:rPr>
      </w:pPr>
      <w:r>
        <w:rPr>
          <w:rFonts w:hint="eastAsia"/>
          <w:b w:val="0"/>
          <w:bCs w:val="0"/>
          <w:sz w:val="24"/>
          <w:szCs w:val="24"/>
        </w:rPr>
        <w:t>货仓地面每日清扫及垃圾桶、烟灰缸、收银台下的垃圾篓的清倒。</w:t>
      </w:r>
    </w:p>
    <w:p>
      <w:pPr>
        <w:numPr>
          <w:ilvl w:val="0"/>
          <w:numId w:val="3"/>
        </w:numPr>
        <w:spacing w:line="380" w:lineRule="exact"/>
        <w:rPr>
          <w:rFonts w:ascii="宋体"/>
          <w:b w:val="0"/>
          <w:bCs w:val="0"/>
          <w:sz w:val="24"/>
          <w:szCs w:val="24"/>
        </w:rPr>
      </w:pPr>
      <w:r>
        <w:rPr>
          <w:rFonts w:hint="eastAsia" w:ascii="宋体" w:hAnsi="宋体"/>
          <w:b w:val="0"/>
          <w:bCs w:val="0"/>
          <w:sz w:val="24"/>
          <w:szCs w:val="24"/>
        </w:rPr>
        <w:t>地沟、甲方范围内的地面水道、管道的定期疏通清理。（指专业疏通外的简易疏通。）</w:t>
      </w:r>
    </w:p>
    <w:p>
      <w:pPr>
        <w:numPr>
          <w:ilvl w:val="0"/>
          <w:numId w:val="3"/>
        </w:numPr>
        <w:spacing w:line="380" w:lineRule="exact"/>
        <w:rPr>
          <w:rFonts w:ascii="宋体"/>
          <w:b w:val="0"/>
          <w:bCs w:val="0"/>
          <w:sz w:val="24"/>
          <w:szCs w:val="24"/>
        </w:rPr>
      </w:pPr>
      <w:r>
        <w:rPr>
          <w:rFonts w:hint="eastAsia" w:ascii="宋体" w:hAnsi="宋体"/>
          <w:b w:val="0"/>
          <w:bCs w:val="0"/>
          <w:sz w:val="24"/>
          <w:szCs w:val="24"/>
        </w:rPr>
        <w:t>广播通知</w:t>
      </w:r>
      <w:r>
        <w:rPr>
          <w:rFonts w:ascii="宋体" w:hAnsi="宋体"/>
          <w:b w:val="0"/>
          <w:bCs w:val="0"/>
          <w:sz w:val="24"/>
          <w:szCs w:val="24"/>
        </w:rPr>
        <w:t>(</w:t>
      </w:r>
      <w:r>
        <w:rPr>
          <w:rFonts w:hint="eastAsia" w:ascii="宋体" w:hAnsi="宋体"/>
          <w:b w:val="0"/>
          <w:bCs w:val="0"/>
          <w:sz w:val="24"/>
          <w:szCs w:val="24"/>
        </w:rPr>
        <w:t>或其它</w:t>
      </w:r>
      <w:r>
        <w:rPr>
          <w:rFonts w:ascii="宋体" w:hAnsi="宋体"/>
          <w:b w:val="0"/>
          <w:bCs w:val="0"/>
          <w:sz w:val="24"/>
          <w:szCs w:val="24"/>
        </w:rPr>
        <w:t>)</w:t>
      </w:r>
      <w:r>
        <w:rPr>
          <w:rFonts w:hint="eastAsia" w:ascii="宋体" w:hAnsi="宋体"/>
          <w:b w:val="0"/>
          <w:bCs w:val="0"/>
          <w:sz w:val="24"/>
          <w:szCs w:val="24"/>
        </w:rPr>
        <w:t>后的应急处理。</w:t>
      </w:r>
    </w:p>
    <w:p>
      <w:pPr>
        <w:numPr>
          <w:ilvl w:val="0"/>
          <w:numId w:val="3"/>
        </w:numPr>
        <w:spacing w:line="380" w:lineRule="exact"/>
        <w:rPr>
          <w:rFonts w:ascii="宋体"/>
          <w:b w:val="0"/>
          <w:bCs w:val="0"/>
          <w:sz w:val="24"/>
          <w:szCs w:val="24"/>
        </w:rPr>
      </w:pPr>
      <w:r>
        <w:rPr>
          <w:rFonts w:hint="eastAsia" w:ascii="宋体" w:hAnsi="宋体"/>
          <w:b w:val="0"/>
          <w:bCs w:val="0"/>
          <w:sz w:val="24"/>
          <w:szCs w:val="24"/>
        </w:rPr>
        <w:t>购物广场内柱、墙身的清洁。</w:t>
      </w:r>
    </w:p>
    <w:p>
      <w:pPr>
        <w:numPr>
          <w:ilvl w:val="0"/>
          <w:numId w:val="3"/>
        </w:numPr>
        <w:spacing w:line="380" w:lineRule="exact"/>
        <w:rPr>
          <w:rFonts w:ascii="宋体"/>
          <w:b w:val="0"/>
          <w:bCs w:val="0"/>
          <w:sz w:val="24"/>
          <w:szCs w:val="24"/>
        </w:rPr>
      </w:pPr>
      <w:r>
        <w:rPr>
          <w:rFonts w:hint="eastAsia" w:ascii="宋体" w:hAnsi="宋体"/>
          <w:b w:val="0"/>
          <w:bCs w:val="0"/>
          <w:sz w:val="24"/>
          <w:szCs w:val="24"/>
        </w:rPr>
        <w:t>手推车、购物篮的定期清洗。</w:t>
      </w:r>
    </w:p>
    <w:p>
      <w:pPr>
        <w:numPr>
          <w:ilvl w:val="0"/>
          <w:numId w:val="3"/>
        </w:numPr>
        <w:spacing w:line="380" w:lineRule="exact"/>
        <w:rPr>
          <w:rFonts w:ascii="宋体"/>
          <w:b w:val="0"/>
          <w:bCs w:val="0"/>
          <w:sz w:val="24"/>
          <w:szCs w:val="24"/>
        </w:rPr>
      </w:pPr>
      <w:r>
        <w:rPr>
          <w:rFonts w:hint="eastAsia" w:ascii="宋体" w:hAnsi="宋体"/>
          <w:b w:val="0"/>
          <w:bCs w:val="0"/>
          <w:sz w:val="24"/>
          <w:szCs w:val="24"/>
        </w:rPr>
        <w:t>在甲方工作人员陪同下定期清洗整个风柜房。</w:t>
      </w:r>
    </w:p>
    <w:p>
      <w:pPr>
        <w:numPr>
          <w:ilvl w:val="0"/>
          <w:numId w:val="3"/>
        </w:numPr>
        <w:spacing w:line="380" w:lineRule="exact"/>
        <w:rPr>
          <w:rFonts w:ascii="宋体"/>
          <w:b w:val="0"/>
          <w:bCs w:val="0"/>
          <w:sz w:val="24"/>
          <w:szCs w:val="24"/>
        </w:rPr>
      </w:pPr>
      <w:r>
        <w:rPr>
          <w:rFonts w:hint="eastAsia" w:ascii="宋体" w:hAnsi="宋体"/>
          <w:b w:val="0"/>
          <w:bCs w:val="0"/>
          <w:sz w:val="24"/>
          <w:szCs w:val="24"/>
        </w:rPr>
        <w:t>后区厨房、操作间、加工间的地面、下水沟（下水道）、垃圾桶清洁。</w:t>
      </w:r>
    </w:p>
    <w:p>
      <w:pPr>
        <w:numPr>
          <w:ilvl w:val="0"/>
          <w:numId w:val="3"/>
        </w:numPr>
        <w:spacing w:line="380" w:lineRule="exact"/>
        <w:rPr>
          <w:rFonts w:ascii="宋体"/>
          <w:b w:val="0"/>
          <w:bCs w:val="0"/>
          <w:sz w:val="24"/>
          <w:szCs w:val="24"/>
        </w:rPr>
      </w:pPr>
      <w:r>
        <w:rPr>
          <w:rFonts w:hint="eastAsia" w:ascii="宋体" w:hAnsi="宋体"/>
          <w:b w:val="0"/>
          <w:bCs w:val="0"/>
          <w:sz w:val="24"/>
          <w:szCs w:val="24"/>
        </w:rPr>
        <w:t>临时清刮、清洗冻库、堆场。</w:t>
      </w:r>
    </w:p>
    <w:p>
      <w:pPr>
        <w:numPr>
          <w:ilvl w:val="0"/>
          <w:numId w:val="3"/>
        </w:numPr>
        <w:spacing w:line="380" w:lineRule="exact"/>
        <w:rPr>
          <w:rFonts w:ascii="宋体"/>
          <w:b w:val="0"/>
          <w:bCs w:val="0"/>
          <w:sz w:val="24"/>
          <w:szCs w:val="24"/>
        </w:rPr>
      </w:pPr>
      <w:r>
        <w:rPr>
          <w:rFonts w:hint="eastAsia" w:ascii="宋体" w:hAnsi="宋体"/>
          <w:b w:val="0"/>
          <w:bCs w:val="0"/>
          <w:sz w:val="24"/>
          <w:szCs w:val="24"/>
        </w:rPr>
        <w:t>在甲方工作人员陪同下清洁配电房地面。</w:t>
      </w:r>
    </w:p>
    <w:p>
      <w:pPr>
        <w:spacing w:line="380" w:lineRule="exact"/>
        <w:rPr>
          <w:rFonts w:ascii="宋体"/>
          <w:b w:val="0"/>
          <w:bCs w:val="0"/>
          <w:sz w:val="24"/>
          <w:szCs w:val="24"/>
        </w:rPr>
      </w:pPr>
      <w:r>
        <w:rPr>
          <w:rFonts w:ascii="宋体" w:hAnsi="宋体"/>
          <w:b w:val="0"/>
          <w:bCs w:val="0"/>
          <w:sz w:val="24"/>
          <w:szCs w:val="24"/>
        </w:rPr>
        <w:t>P</w:t>
      </w:r>
      <w:r>
        <w:rPr>
          <w:rFonts w:hint="eastAsia" w:ascii="宋体" w:hAnsi="宋体"/>
          <w:b w:val="0"/>
          <w:bCs w:val="0"/>
          <w:sz w:val="24"/>
          <w:szCs w:val="24"/>
        </w:rPr>
        <w:t>．电梯、扶梯的每日保洁及消毒工作。</w:t>
      </w:r>
    </w:p>
    <w:p>
      <w:pPr>
        <w:spacing w:line="380" w:lineRule="exact"/>
        <w:rPr>
          <w:rFonts w:ascii="宋体" w:cs="宋体"/>
          <w:b w:val="0"/>
          <w:bCs w:val="0"/>
          <w:kern w:val="0"/>
          <w:sz w:val="24"/>
          <w:szCs w:val="24"/>
        </w:rPr>
      </w:pPr>
      <w:r>
        <w:rPr>
          <w:rFonts w:ascii="宋体" w:hAnsi="宋体"/>
          <w:b w:val="0"/>
          <w:bCs w:val="0"/>
          <w:sz w:val="24"/>
          <w:szCs w:val="24"/>
        </w:rPr>
        <w:t>Q.</w:t>
      </w:r>
      <w:r>
        <w:rPr>
          <w:rFonts w:hint="eastAsia" w:ascii="宋体" w:hAnsi="宋体" w:cs="宋体"/>
          <w:b w:val="0"/>
          <w:bCs w:val="0"/>
          <w:kern w:val="0"/>
          <w:sz w:val="24"/>
          <w:szCs w:val="24"/>
        </w:rPr>
        <w:t>商场垃圾池周边卫生每日清洁及消毒。</w:t>
      </w:r>
    </w:p>
    <w:p>
      <w:pPr>
        <w:spacing w:line="380" w:lineRule="exact"/>
        <w:rPr>
          <w:rFonts w:ascii="宋体" w:cs="宋体"/>
          <w:b w:val="0"/>
          <w:bCs w:val="0"/>
          <w:kern w:val="0"/>
          <w:sz w:val="24"/>
          <w:szCs w:val="24"/>
        </w:rPr>
      </w:pPr>
      <w:r>
        <w:rPr>
          <w:rFonts w:ascii="宋体" w:hAnsi="宋体" w:cs="宋体"/>
          <w:b w:val="0"/>
          <w:bCs w:val="0"/>
          <w:kern w:val="0"/>
          <w:sz w:val="24"/>
          <w:szCs w:val="24"/>
        </w:rPr>
        <w:t xml:space="preserve">R. </w:t>
      </w:r>
      <w:r>
        <w:rPr>
          <w:rFonts w:hint="eastAsia" w:ascii="宋体" w:hAnsi="宋体" w:cs="宋体"/>
          <w:b w:val="0"/>
          <w:bCs w:val="0"/>
          <w:kern w:val="0"/>
          <w:sz w:val="24"/>
          <w:szCs w:val="24"/>
        </w:rPr>
        <w:t>货架底部、堆头底部的定期清洁。</w:t>
      </w:r>
    </w:p>
    <w:p>
      <w:pPr>
        <w:spacing w:line="380" w:lineRule="exact"/>
        <w:rPr>
          <w:rFonts w:hint="eastAsia" w:ascii="宋体" w:hAnsi="宋体" w:cs="宋体"/>
          <w:b w:val="0"/>
          <w:bCs w:val="0"/>
          <w:kern w:val="0"/>
          <w:sz w:val="24"/>
          <w:szCs w:val="24"/>
        </w:rPr>
      </w:pPr>
      <w:r>
        <w:rPr>
          <w:rFonts w:ascii="宋体" w:hAnsi="宋体" w:cs="宋体"/>
          <w:b w:val="0"/>
          <w:bCs w:val="0"/>
          <w:kern w:val="0"/>
          <w:sz w:val="24"/>
          <w:szCs w:val="24"/>
        </w:rPr>
        <w:t>S.</w:t>
      </w:r>
      <w:r>
        <w:rPr>
          <w:rFonts w:hint="eastAsia" w:ascii="宋体" w:hAnsi="宋体" w:cs="宋体"/>
          <w:b w:val="0"/>
          <w:bCs w:val="0"/>
          <w:kern w:val="0"/>
          <w:sz w:val="24"/>
          <w:szCs w:val="24"/>
        </w:rPr>
        <w:t>存包柜的每日清洁及消毒。</w:t>
      </w:r>
    </w:p>
    <w:p>
      <w:pPr>
        <w:spacing w:line="380" w:lineRule="exact"/>
        <w:rPr>
          <w:rFonts w:hint="eastAsia" w:ascii="宋体" w:hAnsi="宋体" w:cs="宋体"/>
          <w:b w:val="0"/>
          <w:bCs w:val="0"/>
          <w:kern w:val="0"/>
          <w:sz w:val="24"/>
          <w:szCs w:val="24"/>
        </w:rPr>
      </w:pPr>
    </w:p>
    <w:p>
      <w:pPr>
        <w:pStyle w:val="35"/>
        <w:spacing w:line="360" w:lineRule="auto"/>
        <w:ind w:left="0" w:leftChars="0" w:firstLine="0" w:firstLineChars="0"/>
        <w:rPr>
          <w:rFonts w:ascii="宋体"/>
          <w:sz w:val="24"/>
        </w:rPr>
      </w:pPr>
      <w:r>
        <w:rPr>
          <w:rFonts w:hint="eastAsia"/>
          <w:b/>
          <w:sz w:val="24"/>
          <w:szCs w:val="24"/>
          <w:lang w:eastAsia="zh-CN"/>
        </w:rPr>
        <w:t>各门店保洁员工要求：</w:t>
      </w:r>
      <w:r>
        <w:rPr>
          <w:rFonts w:hint="eastAsia"/>
          <w:b w:val="0"/>
          <w:bCs/>
          <w:sz w:val="24"/>
          <w:szCs w:val="24"/>
          <w:lang w:val="en-US" w:eastAsia="zh-CN"/>
        </w:rPr>
        <w:t>1、保证各门店保洁主管、领班、保洁员满编，不能经常处于缺编状态；2、</w:t>
      </w:r>
      <w:r>
        <w:rPr>
          <w:rFonts w:hint="eastAsia"/>
          <w:b w:val="0"/>
          <w:bCs/>
          <w:sz w:val="24"/>
          <w:szCs w:val="24"/>
          <w:lang w:eastAsia="zh-CN"/>
        </w:rPr>
        <w:t>要求</w:t>
      </w:r>
      <w:r>
        <w:rPr>
          <w:rFonts w:hint="eastAsia" w:ascii="宋体" w:hAnsi="宋体"/>
          <w:b w:val="0"/>
          <w:bCs/>
          <w:sz w:val="24"/>
        </w:rPr>
        <w:t>选派身体健康、仪表端庄的且年龄需在</w:t>
      </w:r>
      <w:r>
        <w:rPr>
          <w:rFonts w:ascii="宋体" w:hAnsi="宋体"/>
          <w:b w:val="0"/>
          <w:bCs/>
          <w:sz w:val="24"/>
        </w:rPr>
        <w:t>60</w:t>
      </w:r>
      <w:r>
        <w:rPr>
          <w:rFonts w:hint="eastAsia" w:ascii="宋体" w:hAnsi="宋体"/>
          <w:b w:val="0"/>
          <w:bCs/>
          <w:sz w:val="24"/>
        </w:rPr>
        <w:t>岁以下的清洁服务人员进驻</w:t>
      </w:r>
      <w:r>
        <w:rPr>
          <w:rFonts w:hint="eastAsia" w:ascii="宋体" w:hAnsi="宋体"/>
          <w:b w:val="0"/>
          <w:bCs/>
          <w:sz w:val="24"/>
          <w:lang w:eastAsia="zh-CN"/>
        </w:rPr>
        <w:t>我</w:t>
      </w:r>
      <w:r>
        <w:rPr>
          <w:rFonts w:hint="eastAsia" w:ascii="宋体" w:hAnsi="宋体"/>
          <w:b w:val="0"/>
          <w:bCs/>
          <w:sz w:val="24"/>
        </w:rPr>
        <w:t>方商场工作</w:t>
      </w:r>
      <w:r>
        <w:rPr>
          <w:rFonts w:hint="eastAsia" w:ascii="宋体" w:hAnsi="宋体"/>
          <w:b w:val="0"/>
          <w:bCs/>
          <w:sz w:val="24"/>
          <w:lang w:eastAsia="zh-CN"/>
        </w:rPr>
        <w:t>；</w:t>
      </w:r>
      <w:r>
        <w:rPr>
          <w:rFonts w:hint="eastAsia" w:ascii="宋体" w:hAnsi="宋体"/>
          <w:b w:val="0"/>
          <w:bCs/>
          <w:sz w:val="24"/>
          <w:lang w:val="en-US" w:eastAsia="zh-CN"/>
        </w:rPr>
        <w:t>3、</w:t>
      </w:r>
      <w:r>
        <w:rPr>
          <w:rFonts w:hint="eastAsia" w:ascii="宋体" w:hAnsi="宋体"/>
          <w:b w:val="0"/>
          <w:bCs/>
          <w:sz w:val="24"/>
        </w:rPr>
        <w:t>加强所属员工的培训与遵纪守法教育，按合同规定的清洁范围和工作要求高质量完成各项工作，并严守有关安全作业规定；</w:t>
      </w:r>
    </w:p>
    <w:p>
      <w:pPr>
        <w:pStyle w:val="35"/>
        <w:spacing w:line="360" w:lineRule="auto"/>
        <w:ind w:left="0" w:leftChars="0" w:firstLine="0" w:firstLineChars="0"/>
        <w:rPr>
          <w:rFonts w:hint="eastAsia"/>
          <w:b w:val="0"/>
          <w:bCs w:val="0"/>
          <w:sz w:val="24"/>
          <w:szCs w:val="24"/>
          <w:lang w:eastAsia="zh-CN"/>
        </w:rPr>
      </w:pPr>
    </w:p>
    <w:p>
      <w:pPr>
        <w:pStyle w:val="35"/>
        <w:spacing w:line="360" w:lineRule="auto"/>
        <w:ind w:left="0" w:leftChars="0" w:firstLine="0" w:firstLineChars="0"/>
        <w:rPr>
          <w:rFonts w:hint="eastAsia"/>
          <w:b/>
          <w:sz w:val="24"/>
          <w:szCs w:val="24"/>
          <w:lang w:eastAsia="zh-CN"/>
        </w:rPr>
      </w:pPr>
      <w:r>
        <w:rPr>
          <w:rFonts w:hint="eastAsia"/>
          <w:b/>
          <w:sz w:val="24"/>
          <w:szCs w:val="24"/>
          <w:lang w:eastAsia="zh-CN"/>
        </w:rPr>
        <w:t>各门店保洁服务要求：</w:t>
      </w:r>
    </w:p>
    <w:p>
      <w:pPr>
        <w:rPr>
          <w:rFonts w:hint="eastAsia"/>
          <w:sz w:val="24"/>
          <w:szCs w:val="24"/>
          <w:lang w:eastAsia="zh-CN"/>
        </w:rPr>
      </w:pPr>
      <w:r>
        <w:rPr>
          <w:rFonts w:hint="eastAsia"/>
          <w:sz w:val="24"/>
          <w:szCs w:val="24"/>
          <w:lang w:eastAsia="zh-CN"/>
        </w:rPr>
        <w:t>保洁细则及要求：</w:t>
      </w:r>
    </w:p>
    <w:p>
      <w:pPr>
        <w:rPr>
          <w:rFonts w:hint="eastAsia"/>
          <w:lang w:eastAsia="zh-CN"/>
        </w:rPr>
      </w:pPr>
    </w:p>
    <w:tbl>
      <w:tblPr>
        <w:tblStyle w:val="24"/>
        <w:tblW w:w="9900" w:type="dxa"/>
        <w:tblInd w:w="93" w:type="dxa"/>
        <w:tblLayout w:type="fixed"/>
        <w:tblCellMar>
          <w:top w:w="0" w:type="dxa"/>
          <w:left w:w="108" w:type="dxa"/>
          <w:bottom w:w="0" w:type="dxa"/>
          <w:right w:w="108" w:type="dxa"/>
        </w:tblCellMar>
      </w:tblPr>
      <w:tblGrid>
        <w:gridCol w:w="1440"/>
        <w:gridCol w:w="5160"/>
        <w:gridCol w:w="1820"/>
        <w:gridCol w:w="1480"/>
      </w:tblGrid>
      <w:tr>
        <w:tblPrEx>
          <w:tblLayout w:type="fixed"/>
          <w:tblCellMar>
            <w:top w:w="0" w:type="dxa"/>
            <w:left w:w="108" w:type="dxa"/>
            <w:bottom w:w="0" w:type="dxa"/>
            <w:right w:w="108" w:type="dxa"/>
          </w:tblCellMar>
        </w:tblPrEx>
        <w:trPr>
          <w:trHeight w:val="525" w:hRule="atLeast"/>
        </w:trPr>
        <w:tc>
          <w:tcPr>
            <w:tcW w:w="9900"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28"/>
                <w:szCs w:val="28"/>
              </w:rPr>
            </w:pPr>
            <w:r>
              <w:rPr>
                <w:rFonts w:hint="eastAsia" w:ascii="宋体" w:hAnsi="宋体" w:cs="宋体"/>
                <w:b/>
                <w:bCs/>
                <w:kern w:val="0"/>
                <w:sz w:val="28"/>
                <w:szCs w:val="28"/>
              </w:rPr>
              <w:t>保洁清洁细则及要求</w:t>
            </w:r>
          </w:p>
        </w:tc>
      </w:tr>
      <w:tr>
        <w:tblPrEx>
          <w:tblLayout w:type="fixed"/>
          <w:tblCellMar>
            <w:top w:w="0" w:type="dxa"/>
            <w:left w:w="108" w:type="dxa"/>
            <w:bottom w:w="0" w:type="dxa"/>
            <w:right w:w="108" w:type="dxa"/>
          </w:tblCellMar>
        </w:tblPrEx>
        <w:trPr>
          <w:trHeight w:val="360" w:hRule="atLeast"/>
        </w:trPr>
        <w:tc>
          <w:tcPr>
            <w:tcW w:w="144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清洁范围</w:t>
            </w:r>
          </w:p>
        </w:tc>
        <w:tc>
          <w:tcPr>
            <w:tcW w:w="516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清洁内容</w:t>
            </w:r>
          </w:p>
        </w:tc>
        <w:tc>
          <w:tcPr>
            <w:tcW w:w="182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清洁要求</w:t>
            </w:r>
          </w:p>
        </w:tc>
        <w:tc>
          <w:tcPr>
            <w:tcW w:w="148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备注</w:t>
            </w:r>
          </w:p>
        </w:tc>
      </w:tr>
      <w:tr>
        <w:tblPrEx>
          <w:tblLayout w:type="fixed"/>
          <w:tblCellMar>
            <w:top w:w="0" w:type="dxa"/>
            <w:left w:w="108" w:type="dxa"/>
            <w:bottom w:w="0" w:type="dxa"/>
            <w:right w:w="108" w:type="dxa"/>
          </w:tblCellMar>
        </w:tblPrEx>
        <w:trPr>
          <w:trHeight w:val="52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商场大门口</w:t>
            </w: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清洁门前三包区域（前后</w:t>
            </w:r>
            <w:r>
              <w:rPr>
                <w:rFonts w:ascii="宋体" w:hAnsi="宋体" w:cs="宋体"/>
                <w:color w:val="000000"/>
                <w:kern w:val="0"/>
                <w:sz w:val="20"/>
                <w:szCs w:val="20"/>
              </w:rPr>
              <w:t>15</w:t>
            </w:r>
            <w:r>
              <w:rPr>
                <w:rFonts w:hint="eastAsia" w:ascii="宋体" w:hAnsi="宋体" w:cs="宋体"/>
                <w:color w:val="000000"/>
                <w:kern w:val="0"/>
                <w:sz w:val="20"/>
                <w:szCs w:val="20"/>
              </w:rPr>
              <w:t>米内</w:t>
            </w:r>
            <w:r>
              <w:rPr>
                <w:rFonts w:ascii="宋体" w:hAnsi="宋体" w:cs="宋体"/>
                <w:color w:val="000000"/>
                <w:kern w:val="0"/>
                <w:sz w:val="20"/>
                <w:szCs w:val="20"/>
              </w:rPr>
              <w:t>)</w:t>
            </w:r>
            <w:r>
              <w:rPr>
                <w:rFonts w:hint="eastAsia" w:ascii="宋体" w:hAnsi="宋体" w:cs="宋体"/>
                <w:color w:val="000000"/>
                <w:kern w:val="0"/>
                <w:sz w:val="20"/>
                <w:szCs w:val="20"/>
              </w:rPr>
              <w:t>及冲刷</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临时性的清洁不计入次数</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清洁顾客休息椅桌面及地面卫生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清洁出入口的地毯灰尘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清洁存包柜柜内、柜面卫生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清洁存包柜柜上灰尘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清理大门口的立牌</w:t>
            </w:r>
            <w:r>
              <w:rPr>
                <w:rFonts w:ascii="宋体" w:hAnsi="宋体" w:cs="宋体"/>
                <w:kern w:val="0"/>
                <w:sz w:val="20"/>
                <w:szCs w:val="20"/>
              </w:rPr>
              <w:t>/</w:t>
            </w:r>
            <w:r>
              <w:rPr>
                <w:rFonts w:hint="eastAsia" w:ascii="宋体" w:hAnsi="宋体" w:cs="宋体"/>
                <w:kern w:val="0"/>
                <w:sz w:val="20"/>
                <w:szCs w:val="20"/>
              </w:rPr>
              <w:t>水牌污渍、灰尘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大门口招牌</w:t>
            </w:r>
            <w:r>
              <w:rPr>
                <w:rFonts w:ascii="宋体" w:hAnsi="宋体" w:cs="宋体"/>
                <w:kern w:val="0"/>
                <w:sz w:val="20"/>
                <w:szCs w:val="20"/>
              </w:rPr>
              <w:t>/</w:t>
            </w:r>
            <w:r>
              <w:rPr>
                <w:rFonts w:hint="eastAsia" w:ascii="宋体" w:hAnsi="宋体" w:cs="宋体"/>
                <w:kern w:val="0"/>
                <w:sz w:val="20"/>
                <w:szCs w:val="20"/>
              </w:rPr>
              <w:t>广告位的卫生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办公区域</w:t>
            </w: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办公室地面、台面、电话、电脑、椅的日常清洁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办公室地面大清洁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商场总体服务</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商场内所有的地面清洁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随时</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收集及清理商场内所有的垃圾箱、垃圾篓的垃圾</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清洁商场的垃圾箱、垃圾篓的表面卫生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天花板的蜘蛛网的清理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吊顶的灰尘清理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灯管、灯带、管道、空调通风口的清理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地沟、地面水道、管道的疏通清理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货架、堆头底部的清洁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购物车、购物篮的清洁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不锈钢柜台、货柜的地脚线壁面、百货或针纺移动支架的地面</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在商场设备维修部的配合下，风机房、配电房的清洁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Cs/>
                <w:kern w:val="0"/>
                <w:sz w:val="20"/>
                <w:szCs w:val="20"/>
              </w:rPr>
              <w:t>镜子镜面的清</w:t>
            </w:r>
            <w:r>
              <w:rPr>
                <w:rFonts w:hint="eastAsia" w:ascii="宋体" w:hAnsi="宋体" w:cs="宋体"/>
                <w:b/>
                <w:bCs/>
                <w:kern w:val="0"/>
                <w:sz w:val="20"/>
                <w:szCs w:val="20"/>
              </w:rPr>
              <w:t>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bCs/>
                <w:kern w:val="0"/>
                <w:sz w:val="20"/>
                <w:szCs w:val="20"/>
              </w:rPr>
            </w:pPr>
            <w:r>
              <w:rPr>
                <w:rFonts w:hint="eastAsia" w:ascii="宋体" w:hAnsi="宋体" w:cs="宋体"/>
                <w:bCs/>
                <w:kern w:val="0"/>
                <w:sz w:val="20"/>
                <w:szCs w:val="20"/>
              </w:rPr>
              <w:t>每天不低于</w:t>
            </w:r>
            <w:r>
              <w:rPr>
                <w:rFonts w:ascii="宋体" w:hAnsi="宋体" w:cs="宋体"/>
                <w:bCs/>
                <w:kern w:val="0"/>
                <w:sz w:val="20"/>
                <w:szCs w:val="20"/>
              </w:rPr>
              <w:t>1</w:t>
            </w:r>
            <w:r>
              <w:rPr>
                <w:rFonts w:hint="eastAsia" w:ascii="宋体" w:hAnsi="宋体" w:cs="宋体"/>
                <w:bCs/>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清洁店内包柱及吊牌</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货仓地面清扫及垃圾清理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收银台下的垃圾篓的清倒</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收银区、服务台区的卫生清洁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广告牌、指示牌的灰尘清洁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运货电梯、斜坡的清洁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顾客通道、员工通道、收货部通道及其它消防通道的地面清洁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顾客通道、员工通道、收货部通道及其它消防通道地面冲刷</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电梯</w:t>
            </w:r>
            <w:r>
              <w:rPr>
                <w:rFonts w:ascii="宋体" w:hAnsi="宋体" w:cs="宋体"/>
                <w:kern w:val="0"/>
                <w:sz w:val="20"/>
                <w:szCs w:val="20"/>
              </w:rPr>
              <w:t>/</w:t>
            </w:r>
            <w:r>
              <w:rPr>
                <w:rFonts w:hint="eastAsia" w:ascii="宋体" w:hAnsi="宋体" w:cs="宋体"/>
                <w:kern w:val="0"/>
                <w:sz w:val="20"/>
                <w:szCs w:val="20"/>
              </w:rPr>
              <w:t>手扶梯</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手扶梯的扶手、安全板</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手扶梯的装饰花</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手扶梯的脚踏板、梯级表面的吸尘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卫生间</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抹净所有的门及隔板</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抹、冲及洗净所有的卫生间设备</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抹净卫生间的镜面</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抹净台面表面水渍及卫生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天花板及照明设备表面除尘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抹净抽气扇</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大小便池的清洁消毒</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5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生鲜区</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生鲜厨房、操作间、加工间的地面、下水沟（下水道）清洁、去污</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冻库、冷库的清刮</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生鲜区垃圾桶内垃圾处理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生鲜区垃圾桶表面的清洁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地面的清洁，保持干净、干爽</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随时</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吊灯的清洁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计量台地面卫生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5"/>
        <w:spacing w:line="360" w:lineRule="auto"/>
        <w:ind w:left="0" w:leftChars="0" w:firstLine="0" w:firstLineChars="0"/>
        <w:rPr>
          <w:rFonts w:hint="eastAsia" w:ascii="宋体" w:eastAsia="宋体"/>
          <w:b/>
          <w:sz w:val="24"/>
          <w:lang w:val="en-US" w:eastAsia="zh-CN"/>
        </w:rPr>
      </w:pPr>
    </w:p>
    <w:p>
      <w:pPr>
        <w:rPr>
          <w:rFonts w:hint="eastAsia"/>
          <w:sz w:val="24"/>
          <w:szCs w:val="24"/>
          <w:lang w:val="en-US" w:eastAsia="zh-CN"/>
        </w:rPr>
      </w:pPr>
      <w:r>
        <w:rPr>
          <w:rFonts w:hint="eastAsia"/>
          <w:sz w:val="24"/>
          <w:szCs w:val="24"/>
          <w:lang w:val="en-US" w:eastAsia="zh-CN"/>
        </w:rPr>
        <w:t>保洁卫生标准检查</w:t>
      </w:r>
    </w:p>
    <w:p>
      <w:pPr>
        <w:rPr>
          <w:rFonts w:hint="eastAsia"/>
          <w:lang w:val="en-US" w:eastAsia="zh-CN"/>
        </w:rPr>
      </w:pPr>
    </w:p>
    <w:tbl>
      <w:tblPr>
        <w:tblStyle w:val="24"/>
        <w:tblW w:w="9820" w:type="dxa"/>
        <w:tblInd w:w="93" w:type="dxa"/>
        <w:tblLayout w:type="fixed"/>
        <w:tblCellMar>
          <w:top w:w="0" w:type="dxa"/>
          <w:left w:w="108" w:type="dxa"/>
          <w:bottom w:w="0" w:type="dxa"/>
          <w:right w:w="108" w:type="dxa"/>
        </w:tblCellMar>
      </w:tblPr>
      <w:tblGrid>
        <w:gridCol w:w="478"/>
        <w:gridCol w:w="639"/>
        <w:gridCol w:w="1297"/>
        <w:gridCol w:w="2195"/>
        <w:gridCol w:w="1856"/>
        <w:gridCol w:w="619"/>
        <w:gridCol w:w="579"/>
        <w:gridCol w:w="499"/>
        <w:gridCol w:w="480"/>
        <w:gridCol w:w="1178"/>
      </w:tblGrid>
      <w:tr>
        <w:tblPrEx>
          <w:tblLayout w:type="fixed"/>
          <w:tblCellMar>
            <w:top w:w="0" w:type="dxa"/>
            <w:left w:w="108" w:type="dxa"/>
            <w:bottom w:w="0" w:type="dxa"/>
            <w:right w:w="108" w:type="dxa"/>
          </w:tblCellMar>
        </w:tblPrEx>
        <w:trPr>
          <w:trHeight w:val="555" w:hRule="atLeast"/>
        </w:trPr>
        <w:tc>
          <w:tcPr>
            <w:tcW w:w="9820" w:type="dxa"/>
            <w:gridSpan w:val="10"/>
            <w:tcBorders>
              <w:top w:val="single" w:color="auto" w:sz="4" w:space="0"/>
              <w:left w:val="single" w:color="auto" w:sz="4" w:space="0"/>
              <w:bottom w:val="single" w:color="auto" w:sz="4" w:space="0"/>
              <w:right w:val="nil"/>
            </w:tcBorders>
            <w:vAlign w:val="center"/>
          </w:tcPr>
          <w:p>
            <w:pPr>
              <w:widowControl/>
              <w:jc w:val="center"/>
              <w:rPr>
                <w:rFonts w:ascii="宋体" w:cs="宋体"/>
                <w:b/>
                <w:bCs/>
                <w:kern w:val="0"/>
                <w:sz w:val="28"/>
                <w:szCs w:val="28"/>
              </w:rPr>
            </w:pPr>
            <w:r>
              <w:rPr>
                <w:rFonts w:hint="eastAsia" w:ascii="宋体" w:hAnsi="宋体" w:cs="宋体"/>
                <w:b/>
                <w:bCs/>
                <w:kern w:val="0"/>
                <w:sz w:val="28"/>
                <w:szCs w:val="28"/>
              </w:rPr>
              <w:t>卫生标准检查表</w:t>
            </w:r>
          </w:p>
        </w:tc>
      </w:tr>
      <w:tr>
        <w:tblPrEx>
          <w:tblLayout w:type="fixed"/>
          <w:tblCellMar>
            <w:top w:w="0" w:type="dxa"/>
            <w:left w:w="108" w:type="dxa"/>
            <w:bottom w:w="0" w:type="dxa"/>
            <w:right w:w="108" w:type="dxa"/>
          </w:tblCellMar>
        </w:tblPrEx>
        <w:trPr>
          <w:trHeight w:val="555" w:hRule="atLeast"/>
        </w:trPr>
        <w:tc>
          <w:tcPr>
            <w:tcW w:w="111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检查时间</w:t>
            </w:r>
          </w:p>
        </w:tc>
        <w:tc>
          <w:tcPr>
            <w:tcW w:w="3492" w:type="dxa"/>
            <w:gridSpan w:val="2"/>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1856"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达标分数</w:t>
            </w:r>
          </w:p>
        </w:tc>
        <w:tc>
          <w:tcPr>
            <w:tcW w:w="1697"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480"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实际分数</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r>
      <w:tr>
        <w:tblPrEx>
          <w:tblLayout w:type="fixed"/>
          <w:tblCellMar>
            <w:top w:w="0" w:type="dxa"/>
            <w:left w:w="108" w:type="dxa"/>
            <w:bottom w:w="0" w:type="dxa"/>
            <w:right w:w="108" w:type="dxa"/>
          </w:tblCellMar>
        </w:tblPrEx>
        <w:trPr>
          <w:trHeight w:val="630" w:hRule="atLeast"/>
        </w:trPr>
        <w:tc>
          <w:tcPr>
            <w:tcW w:w="9820" w:type="dxa"/>
            <w:gridSpan w:val="10"/>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特别说明：对于每个检查项目，如果符合公司标准可接收即得满分，如果不符合公司标准，不可接收根据实际情况扣除分数，检查者需将原因填入下表，一个月的平均分如果低于</w:t>
            </w:r>
            <w:r>
              <w:rPr>
                <w:rFonts w:ascii="宋体" w:hAnsi="宋体" w:cs="宋体"/>
                <w:kern w:val="0"/>
                <w:sz w:val="18"/>
                <w:szCs w:val="18"/>
              </w:rPr>
              <w:t>90</w:t>
            </w:r>
            <w:r>
              <w:rPr>
                <w:rFonts w:hint="eastAsia" w:ascii="宋体" w:hAnsi="宋体" w:cs="宋体"/>
                <w:kern w:val="0"/>
                <w:sz w:val="18"/>
                <w:szCs w:val="18"/>
              </w:rPr>
              <w:t>，即判定眯一个月未达标</w:t>
            </w:r>
          </w:p>
        </w:tc>
      </w:tr>
      <w:tr>
        <w:tblPrEx>
          <w:tblLayout w:type="fixed"/>
          <w:tblCellMar>
            <w:top w:w="0" w:type="dxa"/>
            <w:left w:w="108" w:type="dxa"/>
            <w:bottom w:w="0" w:type="dxa"/>
            <w:right w:w="108" w:type="dxa"/>
          </w:tblCellMar>
        </w:tblPrEx>
        <w:trPr>
          <w:trHeight w:val="720" w:hRule="atLeast"/>
        </w:trPr>
        <w:tc>
          <w:tcPr>
            <w:tcW w:w="1117" w:type="dxa"/>
            <w:gridSpan w:val="2"/>
            <w:tcBorders>
              <w:top w:val="single" w:color="auto" w:sz="4" w:space="0"/>
              <w:left w:val="single" w:color="auto" w:sz="4" w:space="0"/>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国光检查人员签名</w:t>
            </w:r>
          </w:p>
        </w:tc>
        <w:tc>
          <w:tcPr>
            <w:tcW w:w="1297"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2195"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1856"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619"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1558" w:type="dxa"/>
            <w:gridSpan w:val="3"/>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清洁公司主管签名</w:t>
            </w:r>
          </w:p>
        </w:tc>
        <w:tc>
          <w:tcPr>
            <w:tcW w:w="1178" w:type="dxa"/>
            <w:tcBorders>
              <w:top w:val="single" w:color="auto" w:sz="4" w:space="0"/>
              <w:left w:val="nil"/>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r>
      <w:tr>
        <w:tblPrEx>
          <w:tblLayout w:type="fixed"/>
          <w:tblCellMar>
            <w:top w:w="0" w:type="dxa"/>
            <w:left w:w="108" w:type="dxa"/>
            <w:bottom w:w="0" w:type="dxa"/>
            <w:right w:w="108" w:type="dxa"/>
          </w:tblCellMar>
        </w:tblPrEx>
        <w:trPr>
          <w:trHeight w:val="390" w:hRule="atLeast"/>
        </w:trPr>
        <w:tc>
          <w:tcPr>
            <w:tcW w:w="111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项目</w:t>
            </w:r>
          </w:p>
        </w:tc>
        <w:tc>
          <w:tcPr>
            <w:tcW w:w="5967" w:type="dxa"/>
            <w:gridSpan w:val="4"/>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检查内容及标准</w:t>
            </w:r>
          </w:p>
        </w:tc>
        <w:tc>
          <w:tcPr>
            <w:tcW w:w="579"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满分</w:t>
            </w:r>
          </w:p>
        </w:tc>
        <w:tc>
          <w:tcPr>
            <w:tcW w:w="979" w:type="dxa"/>
            <w:gridSpan w:val="2"/>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可接受为满分</w:t>
            </w:r>
          </w:p>
        </w:tc>
        <w:tc>
          <w:tcPr>
            <w:tcW w:w="1178" w:type="dxa"/>
            <w:tcBorders>
              <w:top w:val="single" w:color="auto" w:sz="4" w:space="0"/>
              <w:left w:val="nil"/>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不可接受</w:t>
            </w:r>
            <w:r>
              <w:rPr>
                <w:rFonts w:ascii="宋体" w:hAnsi="宋体" w:cs="宋体"/>
                <w:b/>
                <w:bCs/>
                <w:kern w:val="0"/>
                <w:sz w:val="18"/>
                <w:szCs w:val="18"/>
              </w:rPr>
              <w:t>(</w:t>
            </w:r>
            <w:r>
              <w:rPr>
                <w:rFonts w:hint="eastAsia" w:ascii="宋体" w:hAnsi="宋体" w:cs="宋体"/>
                <w:b/>
                <w:bCs/>
                <w:kern w:val="0"/>
                <w:sz w:val="18"/>
                <w:szCs w:val="18"/>
              </w:rPr>
              <w:t>打分</w:t>
            </w:r>
            <w:r>
              <w:rPr>
                <w:rFonts w:ascii="宋体" w:hAnsi="宋体" w:cs="宋体"/>
                <w:b/>
                <w:bCs/>
                <w:kern w:val="0"/>
                <w:sz w:val="18"/>
                <w:szCs w:val="18"/>
              </w:rPr>
              <w:t>)</w:t>
            </w:r>
            <w:r>
              <w:rPr>
                <w:rFonts w:hint="eastAsia" w:ascii="宋体" w:hAnsi="宋体" w:cs="宋体"/>
                <w:b/>
                <w:bCs/>
                <w:kern w:val="0"/>
                <w:sz w:val="18"/>
                <w:szCs w:val="18"/>
              </w:rPr>
              <w:t>及原因</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生鲜区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地面是否有明显垃圾</w:t>
            </w:r>
            <w:r>
              <w:rPr>
                <w:rFonts w:ascii="宋体" w:hAnsi="宋体" w:cs="宋体"/>
                <w:kern w:val="0"/>
                <w:sz w:val="18"/>
                <w:szCs w:val="18"/>
              </w:rPr>
              <w:t>(</w:t>
            </w:r>
            <w:r>
              <w:rPr>
                <w:rFonts w:hint="eastAsia" w:ascii="宋体" w:hAnsi="宋体" w:cs="宋体"/>
                <w:kern w:val="0"/>
                <w:sz w:val="18"/>
                <w:szCs w:val="18"/>
              </w:rPr>
              <w:t>角落、堆头底下、货架底下、下水沟、通道</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地面是否有明显污渍</w:t>
            </w:r>
            <w:r>
              <w:rPr>
                <w:rFonts w:ascii="宋体" w:hAnsi="宋体" w:cs="宋体"/>
                <w:kern w:val="0"/>
                <w:sz w:val="18"/>
                <w:szCs w:val="18"/>
              </w:rPr>
              <w:t>(</w:t>
            </w:r>
            <w:r>
              <w:rPr>
                <w:rFonts w:hint="eastAsia" w:ascii="宋体" w:hAnsi="宋体" w:cs="宋体"/>
                <w:kern w:val="0"/>
                <w:sz w:val="18"/>
                <w:szCs w:val="18"/>
              </w:rPr>
              <w:t>地面口香糖等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边角是否有明显墨渍</w:t>
            </w:r>
            <w:r>
              <w:rPr>
                <w:rFonts w:ascii="宋体" w:hAnsi="宋体" w:cs="宋体"/>
                <w:kern w:val="0"/>
                <w:sz w:val="18"/>
                <w:szCs w:val="18"/>
              </w:rPr>
              <w:t>(</w:t>
            </w:r>
            <w:r>
              <w:rPr>
                <w:rFonts w:hint="eastAsia" w:ascii="宋体" w:hAnsi="宋体" w:cs="宋体"/>
                <w:kern w:val="0"/>
                <w:sz w:val="18"/>
                <w:szCs w:val="18"/>
              </w:rPr>
              <w:t>各角落、柜台边角</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w:t>
            </w:r>
            <w:r>
              <w:rPr>
                <w:rFonts w:ascii="宋体" w:hAnsi="宋体" w:cs="宋体"/>
                <w:kern w:val="0"/>
                <w:sz w:val="18"/>
                <w:szCs w:val="18"/>
              </w:rPr>
              <w:t>(</w:t>
            </w:r>
            <w:r>
              <w:rPr>
                <w:rFonts w:hint="eastAsia" w:ascii="宋体" w:hAnsi="宋体" w:cs="宋体"/>
                <w:kern w:val="0"/>
                <w:sz w:val="18"/>
                <w:szCs w:val="18"/>
              </w:rPr>
              <w:t>肉柜、鱼柜、冰岛、冰台、熟食区等是否有大块污渍</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公共</w:t>
            </w:r>
            <w:r>
              <w:rPr>
                <w:rFonts w:ascii="宋体" w:hAnsi="宋体" w:cs="宋体"/>
                <w:b/>
                <w:bCs/>
                <w:kern w:val="0"/>
                <w:sz w:val="18"/>
                <w:szCs w:val="18"/>
              </w:rPr>
              <w:t xml:space="preserve">   </w:t>
            </w:r>
            <w:r>
              <w:rPr>
                <w:rFonts w:hint="eastAsia" w:ascii="宋体" w:hAnsi="宋体" w:cs="宋体"/>
                <w:b/>
                <w:bCs/>
                <w:kern w:val="0"/>
                <w:sz w:val="18"/>
                <w:szCs w:val="18"/>
              </w:rPr>
              <w:t>设施</w:t>
            </w:r>
            <w:r>
              <w:rPr>
                <w:rFonts w:ascii="宋体" w:hAnsi="宋体" w:cs="宋体"/>
                <w:b/>
                <w:bCs/>
                <w:kern w:val="0"/>
                <w:sz w:val="18"/>
                <w:szCs w:val="18"/>
              </w:rPr>
              <w:t xml:space="preserve">   </w:t>
            </w:r>
            <w:r>
              <w:rPr>
                <w:rFonts w:hint="eastAsia" w:ascii="宋体" w:hAnsi="宋体" w:cs="宋体"/>
                <w:b/>
                <w:bCs/>
                <w:kern w:val="0"/>
                <w:sz w:val="18"/>
                <w:szCs w:val="18"/>
              </w:rPr>
              <w:t>消防</w:t>
            </w:r>
            <w:r>
              <w:rPr>
                <w:rFonts w:ascii="宋体" w:hAnsi="宋体" w:cs="宋体"/>
                <w:b/>
                <w:bCs/>
                <w:kern w:val="0"/>
                <w:sz w:val="18"/>
                <w:szCs w:val="18"/>
              </w:rPr>
              <w:t xml:space="preserve">   </w:t>
            </w:r>
            <w:r>
              <w:rPr>
                <w:rFonts w:hint="eastAsia" w:ascii="宋体" w:hAnsi="宋体" w:cs="宋体"/>
                <w:b/>
                <w:bCs/>
                <w:kern w:val="0"/>
                <w:sz w:val="18"/>
                <w:szCs w:val="18"/>
              </w:rPr>
              <w:t>设施</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吊灯是否有是显灰尘</w:t>
            </w:r>
            <w:r>
              <w:rPr>
                <w:rFonts w:ascii="宋体" w:hAnsi="宋体" w:cs="宋体"/>
                <w:kern w:val="0"/>
                <w:sz w:val="18"/>
                <w:szCs w:val="18"/>
              </w:rPr>
              <w:t>(</w:t>
            </w:r>
            <w:r>
              <w:rPr>
                <w:rFonts w:hint="eastAsia" w:ascii="宋体" w:hAnsi="宋体" w:cs="宋体"/>
                <w:kern w:val="0"/>
                <w:sz w:val="18"/>
                <w:szCs w:val="18"/>
              </w:rPr>
              <w:t>二次照明灯手触摸有明显黑灰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墙角是否有污渍</w:t>
            </w:r>
            <w:r>
              <w:rPr>
                <w:rFonts w:ascii="宋体" w:hAnsi="宋体" w:cs="宋体"/>
                <w:kern w:val="0"/>
                <w:sz w:val="18"/>
                <w:szCs w:val="18"/>
              </w:rPr>
              <w:t>(</w:t>
            </w:r>
            <w:r>
              <w:rPr>
                <w:rFonts w:hint="eastAsia" w:ascii="宋体" w:hAnsi="宋体" w:cs="宋体"/>
                <w:kern w:val="0"/>
                <w:sz w:val="18"/>
                <w:szCs w:val="18"/>
              </w:rPr>
              <w:t>墙角有积尘及垃圾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冻柜是否有污渍</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r>
              <w:rPr>
                <w:rFonts w:ascii="宋体" w:hAnsi="宋体" w:cs="宋体"/>
                <w:kern w:val="0"/>
                <w:sz w:val="18"/>
                <w:szCs w:val="18"/>
              </w:rPr>
              <w:t>(</w:t>
            </w:r>
            <w:r>
              <w:rPr>
                <w:rFonts w:hint="eastAsia" w:ascii="宋体" w:hAnsi="宋体" w:cs="宋体"/>
                <w:kern w:val="0"/>
                <w:sz w:val="18"/>
                <w:szCs w:val="18"/>
              </w:rPr>
              <w:t>日常照明灯、厨房等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计量台、线、不锈钢等是否有灰尘、污渍</w:t>
            </w:r>
            <w:r>
              <w:rPr>
                <w:rFonts w:ascii="宋体" w:hAnsi="宋体" w:cs="宋体"/>
                <w:kern w:val="0"/>
                <w:sz w:val="18"/>
                <w:szCs w:val="18"/>
              </w:rPr>
              <w:t>(</w:t>
            </w:r>
            <w:r>
              <w:rPr>
                <w:rFonts w:hint="eastAsia" w:ascii="宋体" w:hAnsi="宋体" w:cs="宋体"/>
                <w:kern w:val="0"/>
                <w:sz w:val="18"/>
                <w:szCs w:val="18"/>
              </w:rPr>
              <w:t>不锈钢栏杆扶手表面</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厨房大白色垃圾桶中垃圾是否超过</w:t>
            </w:r>
            <w:r>
              <w:rPr>
                <w:rFonts w:ascii="宋体" w:hAnsi="宋体" w:cs="宋体"/>
                <w:kern w:val="0"/>
                <w:sz w:val="18"/>
                <w:szCs w:val="18"/>
              </w:rPr>
              <w:t>(90%)</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商场内垃圾桶表面是否有明显污渍</w:t>
            </w:r>
            <w:r>
              <w:rPr>
                <w:rFonts w:ascii="宋体" w:hAnsi="宋体" w:cs="宋体"/>
                <w:kern w:val="0"/>
                <w:sz w:val="18"/>
                <w:szCs w:val="18"/>
              </w:rPr>
              <w:t>(</w:t>
            </w:r>
            <w:r>
              <w:rPr>
                <w:rFonts w:hint="eastAsia" w:ascii="宋体" w:hAnsi="宋体" w:cs="宋体"/>
                <w:kern w:val="0"/>
                <w:sz w:val="18"/>
                <w:szCs w:val="18"/>
              </w:rPr>
              <w:t>垃圾筒外表</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消防箱、栓是否有灰尘、污渍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卖场、操作间上空</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员工通道、门帘是否有灰尘、污渍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超市</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是否有大垃圾、黑污渍是否超过</w:t>
            </w:r>
            <w:r>
              <w:rPr>
                <w:rFonts w:ascii="宋体" w:hAnsi="宋体" w:cs="宋体"/>
                <w:kern w:val="0"/>
                <w:sz w:val="18"/>
                <w:szCs w:val="18"/>
              </w:rPr>
              <w:t>15</w:t>
            </w:r>
            <w:r>
              <w:rPr>
                <w:rFonts w:hint="eastAsia" w:ascii="宋体" w:hAnsi="宋体" w:cs="宋体"/>
                <w:kern w:val="0"/>
                <w:sz w:val="18"/>
                <w:szCs w:val="18"/>
              </w:rPr>
              <w:t>分钟</w:t>
            </w:r>
            <w:r>
              <w:rPr>
                <w:rFonts w:ascii="宋体" w:hAnsi="宋体" w:cs="宋体"/>
                <w:kern w:val="0"/>
                <w:sz w:val="18"/>
                <w:szCs w:val="18"/>
              </w:rPr>
              <w:t>(</w:t>
            </w:r>
            <w:r>
              <w:rPr>
                <w:rFonts w:hint="eastAsia" w:ascii="宋体" w:hAnsi="宋体" w:cs="宋体"/>
                <w:kern w:val="0"/>
                <w:sz w:val="18"/>
                <w:szCs w:val="18"/>
              </w:rPr>
              <w:t>主通道</w:t>
            </w:r>
            <w:r>
              <w:rPr>
                <w:rFonts w:ascii="宋体" w:hAnsi="宋体" w:cs="宋体"/>
                <w:kern w:val="0"/>
                <w:sz w:val="18"/>
                <w:szCs w:val="18"/>
              </w:rPr>
              <w:t>2</w:t>
            </w:r>
            <w:r>
              <w:rPr>
                <w:rFonts w:hint="eastAsia" w:ascii="宋体" w:hAnsi="宋体" w:cs="宋体"/>
                <w:kern w:val="0"/>
                <w:sz w:val="18"/>
                <w:szCs w:val="18"/>
              </w:rPr>
              <w:t>个垃圾以上</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w:t>
            </w:r>
            <w:r>
              <w:rPr>
                <w:rFonts w:ascii="宋体" w:cs="宋体"/>
                <w:kern w:val="0"/>
                <w:sz w:val="18"/>
                <w:szCs w:val="18"/>
              </w:rPr>
              <w:t>,</w:t>
            </w:r>
            <w:r>
              <w:rPr>
                <w:rFonts w:hint="eastAsia" w:ascii="宋体" w:hAnsi="宋体" w:cs="宋体"/>
                <w:kern w:val="0"/>
                <w:sz w:val="18"/>
                <w:szCs w:val="18"/>
              </w:rPr>
              <w:t>边角是否有黑渍</w:t>
            </w:r>
            <w:r>
              <w:rPr>
                <w:rFonts w:ascii="宋体" w:hAnsi="宋体" w:cs="宋体"/>
                <w:kern w:val="0"/>
                <w:sz w:val="18"/>
                <w:szCs w:val="18"/>
              </w:rPr>
              <w:t>(</w:t>
            </w:r>
            <w:r>
              <w:rPr>
                <w:rFonts w:hint="eastAsia" w:ascii="宋体" w:hAnsi="宋体" w:cs="宋体"/>
                <w:kern w:val="0"/>
                <w:sz w:val="18"/>
                <w:szCs w:val="18"/>
              </w:rPr>
              <w:t>通道</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公共</w:t>
            </w:r>
            <w:r>
              <w:rPr>
                <w:rFonts w:ascii="宋体" w:hAnsi="宋体" w:cs="宋体"/>
                <w:b/>
                <w:bCs/>
                <w:kern w:val="0"/>
                <w:sz w:val="18"/>
                <w:szCs w:val="18"/>
              </w:rPr>
              <w:t xml:space="preserve">   </w:t>
            </w:r>
            <w:r>
              <w:rPr>
                <w:rFonts w:hint="eastAsia" w:ascii="宋体" w:hAnsi="宋体" w:cs="宋体"/>
                <w:b/>
                <w:bCs/>
                <w:kern w:val="0"/>
                <w:sz w:val="18"/>
                <w:szCs w:val="18"/>
              </w:rPr>
              <w:t>设施</w:t>
            </w:r>
            <w:r>
              <w:rPr>
                <w:rFonts w:ascii="宋体" w:hAnsi="宋体" w:cs="宋体"/>
                <w:b/>
                <w:bCs/>
                <w:kern w:val="0"/>
                <w:sz w:val="18"/>
                <w:szCs w:val="18"/>
              </w:rPr>
              <w:t xml:space="preserve">   </w:t>
            </w:r>
            <w:r>
              <w:rPr>
                <w:rFonts w:hint="eastAsia" w:ascii="宋体" w:hAnsi="宋体" w:cs="宋体"/>
                <w:b/>
                <w:bCs/>
                <w:kern w:val="0"/>
                <w:sz w:val="18"/>
                <w:szCs w:val="18"/>
              </w:rPr>
              <w:t>消防</w:t>
            </w:r>
            <w:r>
              <w:rPr>
                <w:rFonts w:ascii="宋体" w:hAnsi="宋体" w:cs="宋体"/>
                <w:b/>
                <w:bCs/>
                <w:kern w:val="0"/>
                <w:sz w:val="18"/>
                <w:szCs w:val="18"/>
              </w:rPr>
              <w:t xml:space="preserve">   </w:t>
            </w:r>
            <w:r>
              <w:rPr>
                <w:rFonts w:hint="eastAsia" w:ascii="宋体" w:hAnsi="宋体" w:cs="宋体"/>
                <w:b/>
                <w:bCs/>
                <w:kern w:val="0"/>
                <w:sz w:val="18"/>
                <w:szCs w:val="18"/>
              </w:rPr>
              <w:t>设施</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消防箱、栓是否有灰尘、污渍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r>
              <w:rPr>
                <w:rFonts w:ascii="宋体" w:hAnsi="宋体" w:cs="宋体"/>
                <w:kern w:val="0"/>
                <w:sz w:val="18"/>
                <w:szCs w:val="18"/>
              </w:rPr>
              <w:t>(</w:t>
            </w:r>
            <w:r>
              <w:rPr>
                <w:rFonts w:hint="eastAsia" w:ascii="宋体" w:hAnsi="宋体" w:cs="宋体"/>
                <w:kern w:val="0"/>
                <w:sz w:val="18"/>
                <w:szCs w:val="18"/>
              </w:rPr>
              <w:t>日常照明灯、计量处、临时拉线等</w:t>
            </w:r>
            <w:r>
              <w:rPr>
                <w:rFonts w:ascii="宋体" w:hAnsi="宋体" w:cs="宋体"/>
                <w:kern w:val="0"/>
                <w:sz w:val="18"/>
                <w:szCs w:val="18"/>
              </w:rPr>
              <w:t>)</w:t>
            </w:r>
          </w:p>
        </w:tc>
        <w:tc>
          <w:tcPr>
            <w:tcW w:w="5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不锈钢、扶手、感应器是否有灰尘、污渍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不锈钢垃圾桶中垃圾是否超出边缘</w:t>
            </w:r>
            <w:r>
              <w:rPr>
                <w:rFonts w:ascii="宋体" w:hAnsi="宋体" w:cs="宋体"/>
                <w:kern w:val="0"/>
                <w:sz w:val="18"/>
                <w:szCs w:val="18"/>
              </w:rPr>
              <w:t>(90%)</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广告牌、指示牌是否有明显灰尘、污渍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步梯是否有明显污渍和大量垃圾</w:t>
            </w:r>
            <w:r>
              <w:rPr>
                <w:rFonts w:ascii="宋体" w:hAnsi="宋体" w:cs="宋体"/>
                <w:kern w:val="0"/>
                <w:sz w:val="18"/>
                <w:szCs w:val="18"/>
              </w:rPr>
              <w:t>(</w:t>
            </w:r>
            <w:r>
              <w:rPr>
                <w:rFonts w:hint="eastAsia" w:ascii="宋体" w:hAnsi="宋体" w:cs="宋体"/>
                <w:kern w:val="0"/>
                <w:sz w:val="18"/>
                <w:szCs w:val="18"/>
              </w:rPr>
              <w:t>边缘等有</w:t>
            </w:r>
            <w:r>
              <w:rPr>
                <w:rFonts w:ascii="宋体" w:hAnsi="宋体" w:cs="宋体"/>
                <w:kern w:val="0"/>
                <w:sz w:val="18"/>
                <w:szCs w:val="18"/>
              </w:rPr>
              <w:t>2</w:t>
            </w:r>
            <w:r>
              <w:rPr>
                <w:rFonts w:hint="eastAsia" w:ascii="宋体" w:hAnsi="宋体" w:cs="宋体"/>
                <w:kern w:val="0"/>
                <w:sz w:val="18"/>
                <w:szCs w:val="18"/>
              </w:rPr>
              <w:t>个以上明显垃圾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仓库、卖场天花、各墙角处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管道、空调口是否有灰尘、污渍</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b/>
                <w:bCs/>
                <w:kern w:val="0"/>
                <w:sz w:val="18"/>
                <w:szCs w:val="18"/>
              </w:rPr>
            </w:pPr>
            <w:r>
              <w:rPr>
                <w:rFonts w:hint="eastAsia" w:ascii="宋体" w:hAnsi="宋体" w:cs="宋体"/>
                <w:b/>
                <w:bCs/>
                <w:kern w:val="0"/>
                <w:sz w:val="18"/>
                <w:szCs w:val="18"/>
              </w:rPr>
              <w:t>存包柜内及柜面、柜顶是否有明显灰尘、污渍</w:t>
            </w:r>
            <w:r>
              <w:rPr>
                <w:rFonts w:ascii="宋体" w:hAnsi="宋体" w:cs="宋体"/>
                <w:b/>
                <w:bCs/>
                <w:kern w:val="0"/>
                <w:sz w:val="18"/>
                <w:szCs w:val="18"/>
              </w:rPr>
              <w:t>(</w:t>
            </w:r>
            <w:r>
              <w:rPr>
                <w:rFonts w:hint="eastAsia" w:ascii="宋体" w:hAnsi="宋体" w:cs="宋体"/>
                <w:b/>
                <w:bCs/>
                <w:kern w:val="0"/>
                <w:sz w:val="18"/>
                <w:szCs w:val="18"/>
              </w:rPr>
              <w:t>手触摸有明显黑灰</w:t>
            </w:r>
            <w:r>
              <w:rPr>
                <w:rFonts w:ascii="宋体" w:hAnsi="宋体" w:cs="宋体"/>
                <w:b/>
                <w:bCs/>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ascii="宋体" w:hAnsi="宋体" w:cs="宋体"/>
                <w:b/>
                <w:bCs/>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镜子是否有污渍</w:t>
            </w:r>
            <w:r>
              <w:rPr>
                <w:rFonts w:ascii="宋体" w:hAnsi="宋体" w:cs="宋体"/>
                <w:kern w:val="0"/>
                <w:sz w:val="18"/>
                <w:szCs w:val="18"/>
              </w:rPr>
              <w:t>(</w:t>
            </w:r>
            <w:r>
              <w:rPr>
                <w:rFonts w:hint="eastAsia" w:ascii="宋体" w:hAnsi="宋体" w:cs="宋体"/>
                <w:kern w:val="0"/>
                <w:sz w:val="18"/>
                <w:szCs w:val="18"/>
              </w:rPr>
              <w:t>明显灰尘、镜面不清爽</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卫生间洗水间</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是否有积水、垃圾</w:t>
            </w:r>
            <w:r>
              <w:rPr>
                <w:rFonts w:ascii="宋体" w:hAnsi="宋体" w:cs="宋体"/>
                <w:kern w:val="0"/>
                <w:sz w:val="18"/>
                <w:szCs w:val="18"/>
              </w:rPr>
              <w:t>(</w:t>
            </w:r>
            <w:r>
              <w:rPr>
                <w:rFonts w:hint="eastAsia" w:ascii="宋体" w:hAnsi="宋体" w:cs="宋体"/>
                <w:kern w:val="0"/>
                <w:sz w:val="18"/>
                <w:szCs w:val="18"/>
              </w:rPr>
              <w:t>洗手间与洗手池处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是否有污渍、黄渍、垃圾</w:t>
            </w:r>
            <w:r>
              <w:rPr>
                <w:rFonts w:ascii="宋体" w:hAnsi="宋体" w:cs="宋体"/>
                <w:kern w:val="0"/>
                <w:sz w:val="18"/>
                <w:szCs w:val="18"/>
              </w:rPr>
              <w:t>(</w:t>
            </w:r>
            <w:r>
              <w:rPr>
                <w:rFonts w:hint="eastAsia" w:ascii="宋体" w:hAnsi="宋体" w:cs="宋体"/>
                <w:kern w:val="0"/>
                <w:sz w:val="18"/>
                <w:szCs w:val="18"/>
              </w:rPr>
              <w:t>洗手池下水道处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墙面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是否有灰尘、污染</w:t>
            </w:r>
            <w:r>
              <w:rPr>
                <w:rFonts w:ascii="宋体" w:hAnsi="宋体" w:cs="宋体"/>
                <w:kern w:val="0"/>
                <w:sz w:val="18"/>
                <w:szCs w:val="18"/>
              </w:rPr>
              <w:t>(</w:t>
            </w:r>
            <w:r>
              <w:rPr>
                <w:rFonts w:hint="eastAsia" w:ascii="宋体" w:hAnsi="宋体" w:cs="宋体"/>
                <w:kern w:val="0"/>
                <w:sz w:val="18"/>
                <w:szCs w:val="18"/>
              </w:rPr>
              <w:t>污渍、黄渍、手触摸有明显灰尘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污水池、工具是否摆放整齐</w:t>
            </w:r>
            <w:r>
              <w:rPr>
                <w:rFonts w:ascii="宋体" w:hAnsi="宋体" w:cs="宋体"/>
                <w:kern w:val="0"/>
                <w:sz w:val="18"/>
                <w:szCs w:val="18"/>
              </w:rPr>
              <w:t>(</w:t>
            </w:r>
            <w:r>
              <w:rPr>
                <w:rFonts w:hint="eastAsia" w:ascii="宋体" w:hAnsi="宋体" w:cs="宋体"/>
                <w:kern w:val="0"/>
                <w:sz w:val="18"/>
                <w:szCs w:val="18"/>
              </w:rPr>
              <w:t>卫手间保洁工具统一放置</w:t>
            </w:r>
            <w:r>
              <w:rPr>
                <w:rFonts w:ascii="宋体" w:hAnsi="宋体" w:cs="宋体"/>
                <w:kern w:val="0"/>
                <w:sz w:val="18"/>
                <w:szCs w:val="18"/>
              </w:rPr>
              <w:t>)</w:t>
            </w:r>
          </w:p>
        </w:tc>
        <w:tc>
          <w:tcPr>
            <w:tcW w:w="579" w:type="dxa"/>
            <w:tcBorders>
              <w:top w:val="nil"/>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大小</w:t>
            </w:r>
            <w:r>
              <w:rPr>
                <w:rFonts w:ascii="宋体" w:hAnsi="宋体" w:cs="宋体"/>
                <w:b/>
                <w:bCs/>
                <w:kern w:val="0"/>
                <w:sz w:val="18"/>
                <w:szCs w:val="18"/>
              </w:rPr>
              <w:t xml:space="preserve">    </w:t>
            </w:r>
            <w:r>
              <w:rPr>
                <w:rFonts w:hint="eastAsia" w:ascii="宋体" w:hAnsi="宋体" w:cs="宋体"/>
                <w:b/>
                <w:bCs/>
                <w:kern w:val="0"/>
                <w:sz w:val="18"/>
                <w:szCs w:val="18"/>
              </w:rPr>
              <w:t>便池</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是否有明显黄渍、垃圾</w:t>
            </w:r>
            <w:r>
              <w:rPr>
                <w:rFonts w:ascii="宋体" w:hAnsi="宋体" w:cs="宋体"/>
                <w:kern w:val="0"/>
                <w:sz w:val="18"/>
                <w:szCs w:val="18"/>
              </w:rPr>
              <w:t>(</w:t>
            </w:r>
            <w:r>
              <w:rPr>
                <w:rFonts w:hint="eastAsia" w:ascii="宋体" w:hAnsi="宋体" w:cs="宋体"/>
                <w:kern w:val="0"/>
                <w:sz w:val="18"/>
                <w:szCs w:val="18"/>
              </w:rPr>
              <w:t>垃圾满出垃圾桶外</w:t>
            </w:r>
            <w:r>
              <w:rPr>
                <w:rFonts w:ascii="宋体" w:hAnsi="宋体" w:cs="宋体"/>
                <w:kern w:val="0"/>
                <w:sz w:val="18"/>
                <w:szCs w:val="18"/>
              </w:rPr>
              <w:t>)</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是否堵塞</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隔板是否有灰尘</w:t>
            </w:r>
            <w:r>
              <w:rPr>
                <w:rFonts w:ascii="宋体" w:hAnsi="宋体" w:cs="宋体"/>
                <w:kern w:val="0"/>
                <w:sz w:val="18"/>
                <w:szCs w:val="18"/>
              </w:rPr>
              <w:t>(</w:t>
            </w:r>
            <w:r>
              <w:rPr>
                <w:rFonts w:hint="eastAsia" w:ascii="宋体" w:hAnsi="宋体" w:cs="宋体"/>
                <w:kern w:val="0"/>
                <w:sz w:val="18"/>
                <w:szCs w:val="18"/>
              </w:rPr>
              <w:t>污渍、黄渍、字、画等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color w:val="FF0000"/>
                <w:kern w:val="0"/>
                <w:sz w:val="18"/>
                <w:szCs w:val="18"/>
              </w:rPr>
            </w:pPr>
            <w:r>
              <w:rPr>
                <w:rFonts w:ascii="宋体" w:hAnsi="宋体" w:cs="宋体"/>
                <w:color w:val="FF0000"/>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是否有异味</w:t>
            </w:r>
            <w:r>
              <w:rPr>
                <w:rFonts w:ascii="宋体" w:hAnsi="宋体" w:cs="宋体"/>
                <w:kern w:val="0"/>
                <w:sz w:val="18"/>
                <w:szCs w:val="18"/>
              </w:rPr>
              <w:t>(</w:t>
            </w:r>
            <w:r>
              <w:rPr>
                <w:rFonts w:hint="eastAsia" w:ascii="宋体" w:hAnsi="宋体" w:cs="宋体"/>
                <w:kern w:val="0"/>
                <w:sz w:val="18"/>
                <w:szCs w:val="18"/>
              </w:rPr>
              <w:t>污渍、黄渍、字、画等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纸篓垃圾是否超过边缘</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地毯是否污渍、干燥</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台面是否有积水、垃圾</w:t>
            </w:r>
            <w:r>
              <w:rPr>
                <w:rFonts w:ascii="宋体" w:hAnsi="宋体" w:cs="宋体"/>
                <w:kern w:val="0"/>
                <w:sz w:val="18"/>
                <w:szCs w:val="18"/>
              </w:rPr>
              <w:t>(</w:t>
            </w:r>
            <w:r>
              <w:rPr>
                <w:rFonts w:hint="eastAsia" w:ascii="宋体" w:hAnsi="宋体" w:cs="宋体"/>
                <w:kern w:val="0"/>
                <w:sz w:val="18"/>
                <w:szCs w:val="18"/>
              </w:rPr>
              <w:t>水渍沿台面往地上流</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镜子是否有明显水粒、水印</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480"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出入品及侧门</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w:t>
            </w:r>
            <w:r>
              <w:rPr>
                <w:rFonts w:ascii="宋体" w:hAnsi="宋体" w:cs="宋体"/>
                <w:kern w:val="0"/>
                <w:sz w:val="18"/>
                <w:szCs w:val="18"/>
              </w:rPr>
              <w:t>5</w:t>
            </w:r>
            <w:r>
              <w:rPr>
                <w:rFonts w:hint="eastAsia" w:ascii="宋体" w:hAnsi="宋体" w:cs="宋体"/>
                <w:kern w:val="0"/>
                <w:sz w:val="18"/>
                <w:szCs w:val="18"/>
              </w:rPr>
              <w:t>个以上的垃圾，是否有超过</w:t>
            </w:r>
            <w:r>
              <w:rPr>
                <w:rFonts w:ascii="宋体" w:hAnsi="宋体" w:cs="宋体"/>
                <w:kern w:val="0"/>
                <w:sz w:val="18"/>
                <w:szCs w:val="18"/>
              </w:rPr>
              <w:t>10</w:t>
            </w:r>
            <w:r>
              <w:rPr>
                <w:rFonts w:hint="eastAsia" w:ascii="宋体" w:hAnsi="宋体" w:cs="宋体"/>
                <w:kern w:val="0"/>
                <w:sz w:val="18"/>
                <w:szCs w:val="18"/>
              </w:rPr>
              <w:t>分钟</w:t>
            </w:r>
            <w:r>
              <w:rPr>
                <w:rFonts w:ascii="宋体" w:hAnsi="宋体" w:cs="宋体"/>
                <w:kern w:val="0"/>
                <w:sz w:val="18"/>
                <w:szCs w:val="18"/>
              </w:rPr>
              <w:t>(</w:t>
            </w:r>
            <w:r>
              <w:rPr>
                <w:rFonts w:hint="eastAsia" w:ascii="宋体" w:hAnsi="宋体" w:cs="宋体"/>
                <w:kern w:val="0"/>
                <w:sz w:val="18"/>
                <w:szCs w:val="18"/>
              </w:rPr>
              <w:t>门口正前方</w:t>
            </w:r>
            <w:r>
              <w:rPr>
                <w:rFonts w:ascii="宋体" w:hAnsi="宋体" w:cs="宋体"/>
                <w:kern w:val="0"/>
                <w:sz w:val="18"/>
                <w:szCs w:val="18"/>
              </w:rPr>
              <w:t>15</w:t>
            </w:r>
            <w:r>
              <w:rPr>
                <w:rFonts w:hint="eastAsia" w:ascii="宋体" w:hAnsi="宋体" w:cs="宋体"/>
                <w:kern w:val="0"/>
                <w:sz w:val="18"/>
                <w:szCs w:val="18"/>
              </w:rPr>
              <w:t>米内、两侧</w:t>
            </w:r>
            <w:r>
              <w:rPr>
                <w:rFonts w:ascii="宋体" w:hAnsi="宋体" w:cs="宋体"/>
                <w:kern w:val="0"/>
                <w:sz w:val="18"/>
                <w:szCs w:val="18"/>
              </w:rPr>
              <w:t>5</w:t>
            </w:r>
            <w:r>
              <w:rPr>
                <w:rFonts w:hint="eastAsia" w:ascii="宋体" w:hAnsi="宋体" w:cs="宋体"/>
                <w:kern w:val="0"/>
                <w:sz w:val="18"/>
                <w:szCs w:val="18"/>
              </w:rPr>
              <w:t>米内是不允许有垃圾堆放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地面是否有污渍</w:t>
            </w:r>
            <w:r>
              <w:rPr>
                <w:rFonts w:ascii="宋体" w:cs="宋体"/>
                <w:kern w:val="0"/>
                <w:sz w:val="18"/>
                <w:szCs w:val="18"/>
              </w:rPr>
              <w:t>,</w:t>
            </w:r>
            <w:r>
              <w:rPr>
                <w:rFonts w:hint="eastAsia" w:ascii="宋体" w:hAnsi="宋体" w:cs="宋体"/>
                <w:kern w:val="0"/>
                <w:sz w:val="18"/>
                <w:szCs w:val="18"/>
              </w:rPr>
              <w:t>是否有超过</w:t>
            </w:r>
            <w:r>
              <w:rPr>
                <w:rFonts w:ascii="宋体" w:hAnsi="宋体" w:cs="宋体"/>
                <w:kern w:val="0"/>
                <w:sz w:val="18"/>
                <w:szCs w:val="18"/>
              </w:rPr>
              <w:t>10</w:t>
            </w:r>
            <w:r>
              <w:rPr>
                <w:rFonts w:hint="eastAsia" w:ascii="宋体" w:hAnsi="宋体" w:cs="宋体"/>
                <w:kern w:val="0"/>
                <w:sz w:val="18"/>
                <w:szCs w:val="18"/>
              </w:rPr>
              <w:t>分钟</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地面是否光亮、干爽</w:t>
            </w:r>
            <w:r>
              <w:rPr>
                <w:rFonts w:ascii="宋体" w:hAnsi="宋体" w:cs="宋体"/>
                <w:kern w:val="0"/>
                <w:sz w:val="18"/>
                <w:szCs w:val="18"/>
              </w:rPr>
              <w:t>(</w:t>
            </w:r>
            <w:r>
              <w:rPr>
                <w:rFonts w:hint="eastAsia" w:ascii="宋体" w:hAnsi="宋体" w:cs="宋体"/>
                <w:kern w:val="0"/>
                <w:sz w:val="18"/>
                <w:szCs w:val="18"/>
              </w:rPr>
              <w:t>前厅无明显污渍</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46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公共设施、消防设施是否有明显灰尘</w:t>
            </w:r>
            <w:r>
              <w:rPr>
                <w:rFonts w:ascii="宋体" w:hAnsi="宋体" w:cs="宋体"/>
                <w:kern w:val="0"/>
                <w:sz w:val="18"/>
                <w:szCs w:val="18"/>
              </w:rPr>
              <w:t>(</w:t>
            </w:r>
            <w:r>
              <w:rPr>
                <w:rFonts w:hint="eastAsia" w:ascii="宋体" w:hAnsi="宋体" w:cs="宋体"/>
                <w:kern w:val="0"/>
                <w:sz w:val="18"/>
                <w:szCs w:val="18"/>
              </w:rPr>
              <w:t>不锈钢栏杆及垃圾桶表面手触摸有明显灰尘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地面是否香口胶</w:t>
            </w:r>
            <w:r>
              <w:rPr>
                <w:rFonts w:ascii="宋体" w:hAnsi="宋体" w:cs="宋体"/>
                <w:kern w:val="0"/>
                <w:sz w:val="18"/>
                <w:szCs w:val="18"/>
              </w:rPr>
              <w:t>(</w:t>
            </w:r>
            <w:r>
              <w:rPr>
                <w:rFonts w:hint="eastAsia" w:ascii="宋体" w:hAnsi="宋体" w:cs="宋体"/>
                <w:kern w:val="0"/>
                <w:sz w:val="18"/>
                <w:szCs w:val="18"/>
              </w:rPr>
              <w:t>前厅</w:t>
            </w:r>
            <w:r>
              <w:rPr>
                <w:rFonts w:ascii="宋体" w:hAnsi="宋体" w:cs="宋体"/>
                <w:kern w:val="0"/>
                <w:sz w:val="18"/>
                <w:szCs w:val="18"/>
              </w:rPr>
              <w:t>4</w:t>
            </w:r>
            <w:r>
              <w:rPr>
                <w:rFonts w:hint="eastAsia" w:ascii="宋体" w:hAnsi="宋体" w:cs="宋体"/>
                <w:kern w:val="0"/>
                <w:sz w:val="18"/>
                <w:szCs w:val="18"/>
              </w:rPr>
              <w:t>个以上香口胶</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总服务台是否有灰尘、污渍</w:t>
            </w:r>
            <w:r>
              <w:rPr>
                <w:rFonts w:ascii="宋体" w:hAnsi="宋体" w:cs="宋体"/>
                <w:kern w:val="0"/>
                <w:sz w:val="18"/>
                <w:szCs w:val="18"/>
              </w:rPr>
              <w:t>(</w:t>
            </w:r>
            <w:r>
              <w:rPr>
                <w:rFonts w:hint="eastAsia" w:ascii="宋体" w:hAnsi="宋体" w:cs="宋体"/>
                <w:kern w:val="0"/>
                <w:sz w:val="18"/>
                <w:szCs w:val="18"/>
              </w:rPr>
              <w:t>属总台区域卫生</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525" w:hRule="atLeast"/>
        </w:trPr>
        <w:tc>
          <w:tcPr>
            <w:tcW w:w="478" w:type="dxa"/>
            <w:vMerge w:val="restart"/>
            <w:tcBorders>
              <w:top w:val="nil"/>
              <w:left w:val="single" w:color="auto" w:sz="4" w:space="0"/>
              <w:bottom w:val="nil"/>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后区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操作间、地沟网是否有明显油渍</w:t>
            </w:r>
            <w:r>
              <w:rPr>
                <w:rFonts w:ascii="宋体" w:hAnsi="宋体" w:cs="宋体"/>
                <w:kern w:val="0"/>
                <w:sz w:val="18"/>
                <w:szCs w:val="18"/>
              </w:rPr>
              <w:t>(</w:t>
            </w:r>
            <w:r>
              <w:rPr>
                <w:rFonts w:hint="eastAsia" w:ascii="宋体" w:hAnsi="宋体" w:cs="宋体"/>
                <w:kern w:val="0"/>
                <w:sz w:val="18"/>
                <w:szCs w:val="18"/>
              </w:rPr>
              <w:t>阳明店、步行街店操作间外包。其他门店自己做、操作间外的地沟保洁做</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运货电梯、斜坡等是否有污垢</w:t>
            </w:r>
            <w:r>
              <w:rPr>
                <w:rFonts w:ascii="宋体" w:hAnsi="宋体" w:cs="宋体"/>
                <w:kern w:val="0"/>
                <w:sz w:val="18"/>
                <w:szCs w:val="18"/>
              </w:rPr>
              <w:t>(</w:t>
            </w:r>
            <w:r>
              <w:rPr>
                <w:rFonts w:hint="eastAsia" w:ascii="宋体" w:hAnsi="宋体" w:cs="宋体"/>
                <w:kern w:val="0"/>
                <w:sz w:val="18"/>
                <w:szCs w:val="18"/>
              </w:rPr>
              <w:t>地面积土是否</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地沟是否有垃圾堵塞</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油污池是否有定期清洗</w:t>
            </w:r>
            <w:r>
              <w:rPr>
                <w:rFonts w:ascii="宋体" w:hAnsi="宋体" w:cs="宋体"/>
                <w:kern w:val="0"/>
                <w:sz w:val="18"/>
                <w:szCs w:val="18"/>
              </w:rPr>
              <w:t>(</w:t>
            </w:r>
            <w:r>
              <w:rPr>
                <w:rFonts w:hint="eastAsia" w:ascii="宋体" w:hAnsi="宋体" w:cs="宋体"/>
                <w:kern w:val="0"/>
                <w:sz w:val="18"/>
                <w:szCs w:val="18"/>
              </w:rPr>
              <w:t>由工程部负责清理或跟进清理</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4</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仓库</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风口是否有黑灰</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消防、公共设施是否有灰尘、污渍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地面是否有大垃圾</w:t>
            </w:r>
            <w:r>
              <w:rPr>
                <w:rFonts w:ascii="宋体" w:hAnsi="宋体" w:cs="宋体"/>
                <w:kern w:val="0"/>
                <w:sz w:val="18"/>
                <w:szCs w:val="18"/>
              </w:rPr>
              <w:t>(</w:t>
            </w:r>
            <w:r>
              <w:rPr>
                <w:rFonts w:hint="eastAsia" w:ascii="宋体" w:hAnsi="宋体" w:cs="宋体"/>
                <w:kern w:val="0"/>
                <w:sz w:val="18"/>
                <w:szCs w:val="18"/>
              </w:rPr>
              <w:t>有明显</w:t>
            </w:r>
            <w:r>
              <w:rPr>
                <w:rFonts w:ascii="宋体" w:hAnsi="宋体" w:cs="宋体"/>
                <w:kern w:val="0"/>
                <w:sz w:val="18"/>
                <w:szCs w:val="18"/>
              </w:rPr>
              <w:t>5</w:t>
            </w:r>
            <w:r>
              <w:rPr>
                <w:rFonts w:hint="eastAsia" w:ascii="宋体" w:hAnsi="宋体" w:cs="宋体"/>
                <w:kern w:val="0"/>
                <w:sz w:val="18"/>
                <w:szCs w:val="18"/>
              </w:rPr>
              <w:t>个以上</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收货</w:t>
            </w:r>
            <w:r>
              <w:rPr>
                <w:rFonts w:ascii="宋体" w:hAnsi="宋体" w:cs="宋体"/>
                <w:b/>
                <w:bCs/>
                <w:kern w:val="0"/>
                <w:sz w:val="18"/>
                <w:szCs w:val="18"/>
              </w:rPr>
              <w:t xml:space="preserve">   </w:t>
            </w:r>
            <w:r>
              <w:rPr>
                <w:rFonts w:hint="eastAsia" w:ascii="宋体" w:hAnsi="宋体" w:cs="宋体"/>
                <w:b/>
                <w:bCs/>
                <w:kern w:val="0"/>
                <w:sz w:val="18"/>
                <w:szCs w:val="18"/>
              </w:rPr>
              <w:t>部</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地面是否有积水、纸皮、垃圾</w:t>
            </w:r>
            <w:r>
              <w:rPr>
                <w:rFonts w:ascii="宋体" w:hAnsi="宋体" w:cs="宋体"/>
                <w:kern w:val="0"/>
                <w:sz w:val="18"/>
                <w:szCs w:val="18"/>
              </w:rPr>
              <w:t>(5</w:t>
            </w:r>
            <w:r>
              <w:rPr>
                <w:rFonts w:hint="eastAsia" w:ascii="宋体" w:hAnsi="宋体" w:cs="宋体"/>
                <w:kern w:val="0"/>
                <w:sz w:val="18"/>
                <w:szCs w:val="18"/>
              </w:rPr>
              <w:t>个明显以上垃圾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nil"/>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设施是否有灰尘、污渍</w:t>
            </w:r>
            <w:r>
              <w:rPr>
                <w:rFonts w:ascii="宋体" w:hAnsi="宋体" w:cs="宋体"/>
                <w:kern w:val="0"/>
                <w:sz w:val="18"/>
                <w:szCs w:val="18"/>
              </w:rPr>
              <w:t>(</w:t>
            </w:r>
            <w:r>
              <w:rPr>
                <w:rFonts w:hint="eastAsia" w:ascii="宋体" w:hAnsi="宋体" w:cs="宋体"/>
                <w:kern w:val="0"/>
                <w:sz w:val="18"/>
                <w:szCs w:val="18"/>
              </w:rPr>
              <w:t>手触摸有明显有灰尘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6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购物车、购物篮是否有及时清洗</w:t>
            </w:r>
            <w:r>
              <w:rPr>
                <w:rFonts w:ascii="宋体" w:hAnsi="宋体" w:cs="宋体"/>
                <w:kern w:val="0"/>
                <w:sz w:val="18"/>
                <w:szCs w:val="18"/>
              </w:rPr>
              <w:t>(</w:t>
            </w:r>
            <w:r>
              <w:rPr>
                <w:rFonts w:hint="eastAsia" w:ascii="宋体" w:hAnsi="宋体" w:cs="宋体"/>
                <w:kern w:val="0"/>
                <w:sz w:val="18"/>
                <w:szCs w:val="18"/>
              </w:rPr>
              <w:t>抽查前台</w:t>
            </w:r>
            <w:r>
              <w:rPr>
                <w:rFonts w:ascii="宋体" w:hAnsi="宋体" w:cs="宋体"/>
                <w:kern w:val="0"/>
                <w:sz w:val="18"/>
                <w:szCs w:val="18"/>
              </w:rPr>
              <w:t>10</w:t>
            </w:r>
            <w:r>
              <w:rPr>
                <w:rFonts w:hint="eastAsia" w:ascii="宋体" w:hAnsi="宋体" w:cs="宋体"/>
                <w:kern w:val="0"/>
                <w:sz w:val="18"/>
                <w:szCs w:val="18"/>
              </w:rPr>
              <w:t>个购物篮</w:t>
            </w:r>
            <w:r>
              <w:rPr>
                <w:rFonts w:ascii="宋体" w:cs="宋体"/>
                <w:kern w:val="0"/>
                <w:sz w:val="18"/>
                <w:szCs w:val="18"/>
              </w:rPr>
              <w:t>,</w:t>
            </w:r>
            <w:r>
              <w:rPr>
                <w:rFonts w:hint="eastAsia" w:ascii="宋体" w:hAnsi="宋体" w:cs="宋体"/>
                <w:kern w:val="0"/>
                <w:sz w:val="18"/>
                <w:szCs w:val="18"/>
              </w:rPr>
              <w:t>底部及内侧</w:t>
            </w:r>
            <w:r>
              <w:rPr>
                <w:rFonts w:ascii="宋体" w:hAnsi="宋体" w:cs="宋体"/>
                <w:kern w:val="0"/>
                <w:sz w:val="18"/>
                <w:szCs w:val="18"/>
              </w:rPr>
              <w:t>)</w:t>
            </w:r>
          </w:p>
        </w:tc>
        <w:tc>
          <w:tcPr>
            <w:tcW w:w="5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门口风口、风机过滤网是否有明显黑灰</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工具是否乱摆放</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收银线、纸篓垃圾是否超过边缘</w:t>
            </w:r>
            <w:r>
              <w:rPr>
                <w:rFonts w:ascii="宋体" w:hAnsi="宋体" w:cs="宋体"/>
                <w:kern w:val="0"/>
                <w:sz w:val="18"/>
                <w:szCs w:val="18"/>
              </w:rPr>
              <w:t>(</w:t>
            </w:r>
            <w:r>
              <w:rPr>
                <w:rFonts w:hint="eastAsia" w:ascii="宋体" w:hAnsi="宋体" w:cs="宋体"/>
                <w:kern w:val="0"/>
                <w:sz w:val="18"/>
                <w:szCs w:val="18"/>
              </w:rPr>
              <w:t>垃圾满出纸篓外</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办公区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桌、椅表面是否有水印、墨渍、污渍</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公共设施、消防设施是否有明显灰尘</w:t>
            </w:r>
          </w:p>
        </w:tc>
        <w:tc>
          <w:tcPr>
            <w:tcW w:w="579" w:type="dxa"/>
            <w:tcBorders>
              <w:top w:val="single" w:color="auto" w:sz="4" w:space="0"/>
              <w:left w:val="nil"/>
              <w:bottom w:val="nil"/>
              <w:right w:val="single" w:color="auto" w:sz="4" w:space="0"/>
            </w:tcBorders>
            <w:vAlign w:val="center"/>
          </w:tcPr>
          <w:p>
            <w:pPr>
              <w:widowControl/>
              <w:jc w:val="center"/>
              <w:rPr>
                <w:rFonts w:ascii="宋体" w:cs="宋体"/>
                <w:color w:val="FF0000"/>
                <w:kern w:val="0"/>
                <w:sz w:val="18"/>
                <w:szCs w:val="18"/>
              </w:rPr>
            </w:pPr>
            <w:r>
              <w:rPr>
                <w:rFonts w:ascii="宋体" w:hAnsi="宋体" w:cs="宋体"/>
                <w:color w:val="FF0000"/>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垃圾满出清理是否及时</w:t>
            </w:r>
            <w:r>
              <w:rPr>
                <w:rFonts w:ascii="宋体" w:hAnsi="宋体" w:cs="宋体"/>
                <w:kern w:val="0"/>
                <w:sz w:val="18"/>
                <w:szCs w:val="18"/>
              </w:rPr>
              <w:t>(</w:t>
            </w:r>
            <w:r>
              <w:rPr>
                <w:rFonts w:hint="eastAsia" w:ascii="宋体" w:hAnsi="宋体" w:cs="宋体"/>
                <w:kern w:val="0"/>
                <w:sz w:val="18"/>
                <w:szCs w:val="18"/>
              </w:rPr>
              <w:t>垃圾满出纸篓外</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饮水机外表是否有黄渍、污垢</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百货</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地面是否有明显垃圾</w:t>
            </w:r>
            <w:r>
              <w:rPr>
                <w:rFonts w:ascii="宋体" w:hAnsi="宋体" w:cs="宋体"/>
                <w:kern w:val="0"/>
                <w:sz w:val="18"/>
                <w:szCs w:val="18"/>
              </w:rPr>
              <w:t>(</w:t>
            </w:r>
            <w:r>
              <w:rPr>
                <w:rFonts w:hint="eastAsia" w:ascii="宋体" w:hAnsi="宋体" w:cs="宋体"/>
                <w:kern w:val="0"/>
                <w:sz w:val="18"/>
                <w:szCs w:val="18"/>
              </w:rPr>
              <w:t>主通道</w:t>
            </w:r>
            <w:r>
              <w:rPr>
                <w:rFonts w:ascii="宋体" w:hAnsi="宋体" w:cs="宋体"/>
                <w:kern w:val="0"/>
                <w:sz w:val="18"/>
                <w:szCs w:val="18"/>
              </w:rPr>
              <w:t>2</w:t>
            </w:r>
            <w:r>
              <w:rPr>
                <w:rFonts w:hint="eastAsia" w:ascii="宋体" w:hAnsi="宋体" w:cs="宋体"/>
                <w:kern w:val="0"/>
                <w:sz w:val="18"/>
                <w:szCs w:val="18"/>
              </w:rPr>
              <w:t>个以上垃圾</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地面垃圾是否有超过</w:t>
            </w:r>
            <w:r>
              <w:rPr>
                <w:rFonts w:ascii="宋体" w:hAnsi="宋体" w:cs="宋体"/>
                <w:kern w:val="0"/>
                <w:sz w:val="18"/>
                <w:szCs w:val="18"/>
              </w:rPr>
              <w:t>5</w:t>
            </w:r>
            <w:r>
              <w:rPr>
                <w:rFonts w:hint="eastAsia" w:ascii="宋体" w:hAnsi="宋体" w:cs="宋体"/>
                <w:kern w:val="0"/>
                <w:sz w:val="18"/>
                <w:szCs w:val="18"/>
              </w:rPr>
              <w:t>分钟</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地面是否光亮、干爽</w:t>
            </w:r>
            <w:r>
              <w:rPr>
                <w:rFonts w:ascii="宋体" w:hAnsi="宋体" w:cs="宋体"/>
                <w:kern w:val="0"/>
                <w:sz w:val="18"/>
                <w:szCs w:val="18"/>
              </w:rPr>
              <w:t>(</w:t>
            </w:r>
            <w:r>
              <w:rPr>
                <w:rFonts w:hint="eastAsia" w:ascii="宋体" w:hAnsi="宋体" w:cs="宋体"/>
                <w:kern w:val="0"/>
                <w:sz w:val="18"/>
                <w:szCs w:val="18"/>
              </w:rPr>
              <w:t>有明显污渍</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消防栓、栓是否有灰尘、污渍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各墙边角上空</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管道、空调口是否有灰尘、污渍</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步梯是否有垃圾、香口胶</w:t>
            </w:r>
            <w:r>
              <w:rPr>
                <w:rFonts w:ascii="宋体" w:hAnsi="宋体" w:cs="宋体"/>
                <w:kern w:val="0"/>
                <w:sz w:val="18"/>
                <w:szCs w:val="18"/>
              </w:rPr>
              <w:t>(2</w:t>
            </w:r>
            <w:r>
              <w:rPr>
                <w:rFonts w:hint="eastAsia" w:ascii="宋体" w:hAnsi="宋体" w:cs="宋体"/>
                <w:kern w:val="0"/>
                <w:sz w:val="18"/>
                <w:szCs w:val="18"/>
              </w:rPr>
              <w:t>个以上垃圾及</w:t>
            </w:r>
            <w:r>
              <w:rPr>
                <w:rFonts w:ascii="宋体" w:hAnsi="宋体" w:cs="宋体"/>
                <w:kern w:val="0"/>
                <w:sz w:val="18"/>
                <w:szCs w:val="18"/>
              </w:rPr>
              <w:t>4</w:t>
            </w:r>
            <w:r>
              <w:rPr>
                <w:rFonts w:hint="eastAsia" w:ascii="宋体" w:hAnsi="宋体" w:cs="宋体"/>
                <w:kern w:val="0"/>
                <w:sz w:val="18"/>
                <w:szCs w:val="18"/>
              </w:rPr>
              <w:t>个以上香口胶</w:t>
            </w:r>
            <w:r>
              <w:rPr>
                <w:rFonts w:ascii="宋体" w:hAnsi="宋体" w:cs="宋体"/>
                <w:kern w:val="0"/>
                <w:sz w:val="18"/>
                <w:szCs w:val="18"/>
              </w:rPr>
              <w:t>)</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bl>
    <w:p>
      <w:pPr>
        <w:pStyle w:val="35"/>
        <w:spacing w:line="360" w:lineRule="auto"/>
        <w:ind w:left="0" w:leftChars="0" w:firstLine="0" w:firstLineChars="0"/>
        <w:rPr>
          <w:rFonts w:hint="eastAsia" w:ascii="宋体" w:eastAsia="宋体"/>
          <w:b/>
          <w:sz w:val="24"/>
          <w:lang w:val="en-US" w:eastAsia="zh-CN"/>
        </w:rPr>
      </w:pPr>
    </w:p>
    <w:p>
      <w:pPr>
        <w:rPr>
          <w:rFonts w:hint="eastAsia"/>
          <w:sz w:val="24"/>
          <w:szCs w:val="24"/>
          <w:lang w:val="en-US" w:eastAsia="zh-CN"/>
        </w:rPr>
      </w:pPr>
      <w:r>
        <w:rPr>
          <w:rFonts w:hint="eastAsia"/>
          <w:sz w:val="24"/>
          <w:szCs w:val="24"/>
          <w:lang w:val="en-US" w:eastAsia="zh-CN"/>
        </w:rPr>
        <w:t>保洁奖罚标准</w:t>
      </w:r>
    </w:p>
    <w:p>
      <w:pPr>
        <w:rPr>
          <w:rFonts w:hint="eastAsia"/>
          <w:lang w:val="en-US" w:eastAsia="zh-CN"/>
        </w:rPr>
      </w:pPr>
    </w:p>
    <w:tbl>
      <w:tblPr>
        <w:tblStyle w:val="24"/>
        <w:tblW w:w="9740" w:type="dxa"/>
        <w:tblInd w:w="93" w:type="dxa"/>
        <w:tblLayout w:type="fixed"/>
        <w:tblCellMar>
          <w:top w:w="0" w:type="dxa"/>
          <w:left w:w="108" w:type="dxa"/>
          <w:bottom w:w="0" w:type="dxa"/>
          <w:right w:w="108" w:type="dxa"/>
        </w:tblCellMar>
      </w:tblPr>
      <w:tblGrid>
        <w:gridCol w:w="740"/>
        <w:gridCol w:w="5900"/>
        <w:gridCol w:w="2020"/>
        <w:gridCol w:w="1080"/>
      </w:tblGrid>
      <w:tr>
        <w:tblPrEx>
          <w:tblLayout w:type="fixed"/>
          <w:tblCellMar>
            <w:top w:w="0" w:type="dxa"/>
            <w:left w:w="108" w:type="dxa"/>
            <w:bottom w:w="0" w:type="dxa"/>
            <w:right w:w="108" w:type="dxa"/>
          </w:tblCellMar>
        </w:tblPrEx>
        <w:trPr>
          <w:trHeight w:val="405" w:hRule="atLeast"/>
        </w:trPr>
        <w:tc>
          <w:tcPr>
            <w:tcW w:w="9740" w:type="dxa"/>
            <w:gridSpan w:val="4"/>
            <w:tcBorders>
              <w:top w:val="nil"/>
              <w:left w:val="nil"/>
              <w:bottom w:val="single" w:color="auto" w:sz="4" w:space="0"/>
              <w:right w:val="nil"/>
            </w:tcBorders>
            <w:vAlign w:val="center"/>
          </w:tcPr>
          <w:p>
            <w:pPr>
              <w:widowControl/>
              <w:jc w:val="center"/>
              <w:rPr>
                <w:rFonts w:ascii="宋体" w:cs="宋体"/>
                <w:b/>
                <w:bCs/>
                <w:kern w:val="0"/>
                <w:sz w:val="24"/>
              </w:rPr>
            </w:pPr>
            <w:r>
              <w:rPr>
                <w:rFonts w:hint="eastAsia" w:ascii="宋体" w:hAnsi="宋体" w:cs="宋体"/>
                <w:b/>
                <w:bCs/>
                <w:kern w:val="0"/>
                <w:sz w:val="24"/>
              </w:rPr>
              <w:t>保洁奖罚标准</w:t>
            </w:r>
          </w:p>
        </w:tc>
      </w:tr>
      <w:tr>
        <w:tblPrEx>
          <w:tblLayout w:type="fixed"/>
          <w:tblCellMar>
            <w:top w:w="0" w:type="dxa"/>
            <w:left w:w="108" w:type="dxa"/>
            <w:bottom w:w="0" w:type="dxa"/>
            <w:right w:w="108" w:type="dxa"/>
          </w:tblCellMar>
        </w:tblPrEx>
        <w:trPr>
          <w:trHeight w:val="40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序号</w:t>
            </w:r>
          </w:p>
        </w:tc>
        <w:tc>
          <w:tcPr>
            <w:tcW w:w="590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奖罚明细</w:t>
            </w:r>
          </w:p>
        </w:tc>
        <w:tc>
          <w:tcPr>
            <w:tcW w:w="202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建议处理办法</w:t>
            </w:r>
          </w:p>
        </w:tc>
        <w:tc>
          <w:tcPr>
            <w:tcW w:w="108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其他</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上岗时仪容仪表、着装、工牌不符合要求</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无故迟到、早退</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工作期间长时间接待亲朋好友，原则上不超过</w:t>
            </w:r>
            <w:r>
              <w:rPr>
                <w:rFonts w:ascii="宋体" w:hAnsi="宋体" w:cs="宋体"/>
                <w:kern w:val="0"/>
                <w:sz w:val="20"/>
                <w:szCs w:val="20"/>
              </w:rPr>
              <w:t>5</w:t>
            </w:r>
            <w:r>
              <w:rPr>
                <w:rFonts w:hint="eastAsia" w:ascii="宋体" w:hAnsi="宋体" w:cs="宋体"/>
                <w:kern w:val="0"/>
                <w:sz w:val="20"/>
                <w:szCs w:val="20"/>
              </w:rPr>
              <w:t>分钟</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在卖场大声喧哗</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保洁员上班没有打卡</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单人单次处罚</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上班期间串岗、扎堆聊天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30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未经批准使用不可使用的设备设施</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上班时间做私活、吃东西等</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清洁工具乱放，没有定点定位存放</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垃圾箱（垃圾桶）内的垃圾超过</w:t>
            </w:r>
            <w:r>
              <w:rPr>
                <w:rFonts w:ascii="宋体" w:hAnsi="宋体" w:cs="宋体"/>
                <w:kern w:val="0"/>
                <w:sz w:val="20"/>
                <w:szCs w:val="20"/>
              </w:rPr>
              <w:t>2/3</w:t>
            </w:r>
            <w:r>
              <w:rPr>
                <w:rFonts w:hint="eastAsia" w:ascii="宋体" w:hAnsi="宋体" w:cs="宋体"/>
                <w:kern w:val="0"/>
                <w:sz w:val="20"/>
                <w:szCs w:val="20"/>
              </w:rPr>
              <w:t>，没有及时进行清理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9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地面、台面、镜面的污渍、污垢、垃圾没有及时清洁、清理，原则上</w:t>
            </w:r>
            <w:r>
              <w:rPr>
                <w:rFonts w:ascii="宋体" w:hAnsi="宋体" w:cs="宋体"/>
                <w:kern w:val="0"/>
                <w:sz w:val="20"/>
                <w:szCs w:val="20"/>
              </w:rPr>
              <w:t>5</w:t>
            </w:r>
            <w:r>
              <w:rPr>
                <w:rFonts w:hint="eastAsia" w:ascii="宋体" w:hAnsi="宋体" w:cs="宋体"/>
                <w:kern w:val="0"/>
                <w:sz w:val="20"/>
                <w:szCs w:val="20"/>
              </w:rPr>
              <w:t>分钟内要清除</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保洁的设备设施需每天须进行抹尘，保证干净卫生</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卫生间有积水、污渍、杂物没有及时清理或清理的不彻底</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卖场内的设备、设施有污渍污垢，没有及时清理或清理的不彻底</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卖场内的门、玻璃出现污渍污垢没有及时处理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顾客休闲区地面、桌椅的污渍、污垢、垃圾没有及时处理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分管区域的卫生在检查时达不到要求及标准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在上班期间不遵守要求，不听管理和劝阻</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应到岗人数与实际到岗人数不符</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利用上班时间收集废旧物，不服从上司管理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洗手间的专用拖把没有做到专用，把洗手间的拖把用到卖场内</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第二次呼应时未在</w:t>
            </w:r>
            <w:r>
              <w:rPr>
                <w:rFonts w:ascii="宋体" w:hAnsi="宋体" w:cs="宋体"/>
                <w:kern w:val="0"/>
                <w:sz w:val="20"/>
                <w:szCs w:val="20"/>
              </w:rPr>
              <w:t>10</w:t>
            </w:r>
            <w:r>
              <w:rPr>
                <w:rFonts w:hint="eastAsia" w:ascii="宋体" w:hAnsi="宋体" w:cs="宋体"/>
                <w:kern w:val="0"/>
                <w:sz w:val="20"/>
                <w:szCs w:val="20"/>
              </w:rPr>
              <w:t>分钟内进行回应、处理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蓄意破坏卖场财物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在卖场内对顾客或同事不讲礼貌，粗言秽语</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上班期间打瞌睡或已睡眠</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保洁设备出现故障，如维修期超过</w:t>
            </w:r>
            <w:r>
              <w:rPr>
                <w:rFonts w:ascii="宋体" w:hAnsi="宋体" w:cs="宋体"/>
                <w:kern w:val="0"/>
                <w:sz w:val="20"/>
                <w:szCs w:val="20"/>
              </w:rPr>
              <w:t>3</w:t>
            </w:r>
            <w:r>
              <w:rPr>
                <w:rFonts w:hint="eastAsia" w:ascii="宋体" w:hAnsi="宋体" w:cs="宋体"/>
                <w:kern w:val="0"/>
                <w:sz w:val="20"/>
                <w:szCs w:val="20"/>
              </w:rPr>
              <w:t>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公司检查卫生没有达标</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擅自离开岗位</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经常不能保时保质保量的完成本职工作</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盗窃卖场的财物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拾到顾客财物并及时上交</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单次奖励</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分管区域的卫生三个月内检查时都能达到要求及标准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单次奖励</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05" w:hRule="atLeast"/>
        </w:trPr>
        <w:tc>
          <w:tcPr>
            <w:tcW w:w="9740" w:type="dxa"/>
            <w:gridSpan w:val="4"/>
            <w:tcBorders>
              <w:top w:val="single" w:color="auto" w:sz="4" w:space="0"/>
              <w:left w:val="single" w:color="auto" w:sz="4" w:space="0"/>
              <w:bottom w:val="single" w:color="auto" w:sz="4" w:space="0"/>
              <w:right w:val="single" w:color="000000" w:sz="4" w:space="0"/>
            </w:tcBorders>
            <w:vAlign w:val="center"/>
          </w:tcPr>
          <w:p>
            <w:pPr>
              <w:widowControl/>
              <w:jc w:val="left"/>
              <w:rPr>
                <w:rFonts w:ascii="宋体" w:cs="宋体"/>
                <w:kern w:val="0"/>
                <w:sz w:val="20"/>
                <w:szCs w:val="20"/>
              </w:rPr>
            </w:pPr>
            <w:r>
              <w:rPr>
                <w:rFonts w:hint="eastAsia" w:ascii="宋体" w:hAnsi="宋体" w:cs="宋体"/>
                <w:kern w:val="0"/>
                <w:sz w:val="20"/>
                <w:szCs w:val="20"/>
              </w:rPr>
              <w:t>备注：其他未尽事宜，根据影响给予一定奖励或处罚</w:t>
            </w:r>
          </w:p>
        </w:tc>
      </w:tr>
    </w:tbl>
    <w:p>
      <w:pPr>
        <w:pStyle w:val="35"/>
        <w:spacing w:line="360" w:lineRule="auto"/>
        <w:ind w:left="0" w:leftChars="0" w:firstLine="0" w:firstLineChars="0"/>
        <w:rPr>
          <w:rFonts w:hint="eastAsia" w:ascii="宋体" w:eastAsia="宋体"/>
          <w:b/>
          <w:sz w:val="24"/>
          <w:lang w:val="en-US" w:eastAsia="zh-CN"/>
        </w:rPr>
      </w:pPr>
    </w:p>
    <w:p>
      <w:pPr>
        <w:pStyle w:val="35"/>
        <w:numPr>
          <w:ilvl w:val="0"/>
          <w:numId w:val="1"/>
        </w:numPr>
        <w:spacing w:before="100" w:beforeAutospacing="1" w:after="100" w:afterAutospacing="1" w:line="360" w:lineRule="auto"/>
        <w:ind w:right="-483" w:rightChars="-230" w:firstLineChars="0"/>
        <w:jc w:val="left"/>
        <w:outlineLvl w:val="1"/>
        <w:rPr>
          <w:rFonts w:hint="eastAsia"/>
          <w:b/>
          <w:sz w:val="28"/>
          <w:szCs w:val="28"/>
        </w:rPr>
      </w:pPr>
      <w:bookmarkStart w:id="3" w:name="_Toc22117"/>
      <w:r>
        <w:rPr>
          <w:rFonts w:hint="eastAsia"/>
          <w:b/>
          <w:sz w:val="28"/>
          <w:szCs w:val="28"/>
        </w:rPr>
        <w:t>招标时间</w:t>
      </w:r>
      <w:bookmarkEnd w:id="3"/>
    </w:p>
    <w:p>
      <w:pPr>
        <w:pStyle w:val="35"/>
        <w:spacing w:line="360" w:lineRule="auto"/>
        <w:ind w:left="425" w:firstLine="0" w:firstLineChars="0"/>
        <w:rPr>
          <w:rFonts w:hAnsi="宋体"/>
          <w:color w:val="000000"/>
          <w:sz w:val="24"/>
          <w:szCs w:val="24"/>
        </w:rPr>
      </w:pPr>
      <w:r>
        <w:rPr>
          <w:rFonts w:hint="eastAsia" w:hAnsi="宋体"/>
          <w:color w:val="000000"/>
          <w:sz w:val="24"/>
          <w:szCs w:val="24"/>
        </w:rPr>
        <w:t>以下均按北京时间。</w:t>
      </w:r>
    </w:p>
    <w:p>
      <w:pPr>
        <w:pStyle w:val="35"/>
        <w:numPr>
          <w:ilvl w:val="1"/>
          <w:numId w:val="1"/>
        </w:numPr>
        <w:spacing w:line="360" w:lineRule="auto"/>
        <w:ind w:right="-483" w:rightChars="-230" w:firstLineChars="0"/>
        <w:jc w:val="left"/>
        <w:rPr>
          <w:sz w:val="24"/>
          <w:szCs w:val="24"/>
        </w:rPr>
      </w:pPr>
      <w:r>
        <w:rPr>
          <w:rFonts w:hint="eastAsia"/>
          <w:sz w:val="24"/>
          <w:szCs w:val="24"/>
        </w:rPr>
        <w:t>发标时间：</w:t>
      </w:r>
      <w:r>
        <w:rPr>
          <w:rFonts w:hint="eastAsia"/>
          <w:sz w:val="24"/>
          <w:szCs w:val="24"/>
          <w:u w:val="single"/>
          <w:lang w:eastAsia="zh-CN"/>
        </w:rPr>
        <w:t>2019</w:t>
      </w:r>
      <w:r>
        <w:rPr>
          <w:rFonts w:hint="eastAsia"/>
          <w:sz w:val="24"/>
          <w:szCs w:val="24"/>
        </w:rPr>
        <w:t>年</w:t>
      </w:r>
      <w:r>
        <w:rPr>
          <w:sz w:val="24"/>
          <w:szCs w:val="24"/>
          <w:u w:val="single"/>
        </w:rPr>
        <w:t xml:space="preserve">  4 </w:t>
      </w:r>
      <w:r>
        <w:rPr>
          <w:rFonts w:hint="eastAsia"/>
          <w:sz w:val="24"/>
          <w:szCs w:val="24"/>
        </w:rPr>
        <w:t>月</w:t>
      </w:r>
      <w:r>
        <w:rPr>
          <w:sz w:val="24"/>
          <w:szCs w:val="24"/>
          <w:u w:val="single"/>
        </w:rPr>
        <w:t xml:space="preserve">  </w:t>
      </w:r>
      <w:r>
        <w:rPr>
          <w:rFonts w:hint="eastAsia"/>
          <w:sz w:val="24"/>
          <w:szCs w:val="24"/>
          <w:u w:val="single"/>
          <w:lang w:val="en-US" w:eastAsia="zh-CN"/>
        </w:rPr>
        <w:t xml:space="preserve">8 </w:t>
      </w:r>
      <w:r>
        <w:rPr>
          <w:sz w:val="24"/>
          <w:szCs w:val="24"/>
          <w:u w:val="single"/>
        </w:rPr>
        <w:t xml:space="preserve"> </w:t>
      </w:r>
      <w:r>
        <w:rPr>
          <w:rFonts w:hint="eastAsia"/>
          <w:sz w:val="24"/>
          <w:szCs w:val="24"/>
        </w:rPr>
        <w:t>日</w:t>
      </w:r>
      <w:r>
        <w:rPr>
          <w:sz w:val="24"/>
          <w:szCs w:val="24"/>
        </w:rPr>
        <w:t xml:space="preserve"> </w:t>
      </w:r>
    </w:p>
    <w:p>
      <w:pPr>
        <w:pStyle w:val="35"/>
        <w:numPr>
          <w:ilvl w:val="1"/>
          <w:numId w:val="1"/>
        </w:numPr>
        <w:spacing w:line="360" w:lineRule="auto"/>
        <w:ind w:right="-483" w:rightChars="-230" w:firstLineChars="0"/>
        <w:jc w:val="left"/>
        <w:rPr>
          <w:sz w:val="24"/>
          <w:szCs w:val="24"/>
          <w:highlight w:val="none"/>
        </w:rPr>
      </w:pPr>
      <w:r>
        <w:rPr>
          <w:rFonts w:hint="eastAsia"/>
          <w:sz w:val="24"/>
          <w:szCs w:val="24"/>
          <w:highlight w:val="none"/>
        </w:rPr>
        <w:t>投标截止时间：</w:t>
      </w:r>
      <w:r>
        <w:rPr>
          <w:rFonts w:hint="eastAsia"/>
          <w:sz w:val="24"/>
          <w:szCs w:val="24"/>
          <w:highlight w:val="none"/>
          <w:u w:val="single"/>
          <w:lang w:eastAsia="zh-CN"/>
        </w:rPr>
        <w:t>2019</w:t>
      </w:r>
      <w:r>
        <w:rPr>
          <w:rFonts w:hint="eastAsia"/>
          <w:sz w:val="24"/>
          <w:szCs w:val="24"/>
          <w:highlight w:val="none"/>
        </w:rPr>
        <w:t>年</w:t>
      </w:r>
      <w:r>
        <w:rPr>
          <w:sz w:val="24"/>
          <w:szCs w:val="24"/>
          <w:highlight w:val="none"/>
          <w:u w:val="single"/>
        </w:rPr>
        <w:t xml:space="preserve">  4  </w:t>
      </w:r>
      <w:r>
        <w:rPr>
          <w:rFonts w:hint="eastAsia"/>
          <w:sz w:val="24"/>
          <w:szCs w:val="24"/>
          <w:highlight w:val="none"/>
        </w:rPr>
        <w:t>月</w:t>
      </w:r>
      <w:r>
        <w:rPr>
          <w:sz w:val="24"/>
          <w:szCs w:val="24"/>
          <w:highlight w:val="none"/>
        </w:rPr>
        <w:t xml:space="preserve"> </w:t>
      </w:r>
      <w:r>
        <w:rPr>
          <w:sz w:val="24"/>
          <w:szCs w:val="24"/>
          <w:highlight w:val="none"/>
          <w:u w:val="single"/>
        </w:rPr>
        <w:t xml:space="preserve">  </w:t>
      </w:r>
      <w:r>
        <w:rPr>
          <w:rFonts w:hint="eastAsia"/>
          <w:sz w:val="24"/>
          <w:szCs w:val="24"/>
          <w:highlight w:val="none"/>
          <w:u w:val="single"/>
          <w:lang w:val="en-US" w:eastAsia="zh-CN"/>
        </w:rPr>
        <w:t xml:space="preserve">22 </w:t>
      </w:r>
      <w:r>
        <w:rPr>
          <w:sz w:val="24"/>
          <w:szCs w:val="24"/>
          <w:highlight w:val="none"/>
          <w:u w:val="single"/>
        </w:rPr>
        <w:t xml:space="preserve"> </w:t>
      </w:r>
      <w:r>
        <w:rPr>
          <w:rFonts w:hint="eastAsia"/>
          <w:sz w:val="24"/>
          <w:szCs w:val="24"/>
          <w:highlight w:val="none"/>
        </w:rPr>
        <w:t>日下午</w:t>
      </w:r>
      <w:r>
        <w:rPr>
          <w:sz w:val="24"/>
          <w:szCs w:val="24"/>
          <w:highlight w:val="none"/>
          <w:u w:val="single"/>
        </w:rPr>
        <w:t xml:space="preserve"> 14 </w:t>
      </w:r>
      <w:r>
        <w:rPr>
          <w:rFonts w:hint="eastAsia"/>
          <w:sz w:val="24"/>
          <w:szCs w:val="24"/>
          <w:highlight w:val="none"/>
          <w:u w:val="single"/>
        </w:rPr>
        <w:t>：</w:t>
      </w:r>
      <w:r>
        <w:rPr>
          <w:sz w:val="24"/>
          <w:szCs w:val="24"/>
          <w:highlight w:val="none"/>
          <w:u w:val="single"/>
        </w:rPr>
        <w:t xml:space="preserve">00  </w:t>
      </w:r>
      <w:r>
        <w:rPr>
          <w:rFonts w:hint="eastAsia"/>
          <w:sz w:val="24"/>
          <w:szCs w:val="24"/>
          <w:highlight w:val="none"/>
        </w:rPr>
        <w:t>点整</w:t>
      </w:r>
    </w:p>
    <w:p>
      <w:pPr>
        <w:pStyle w:val="35"/>
        <w:numPr>
          <w:ilvl w:val="1"/>
          <w:numId w:val="1"/>
        </w:numPr>
        <w:spacing w:line="360" w:lineRule="auto"/>
        <w:ind w:right="-483" w:rightChars="-230" w:firstLineChars="0"/>
        <w:jc w:val="left"/>
        <w:rPr>
          <w:sz w:val="24"/>
          <w:szCs w:val="24"/>
          <w:highlight w:val="none"/>
        </w:rPr>
      </w:pPr>
      <w:r>
        <w:rPr>
          <w:rFonts w:hint="eastAsia"/>
          <w:sz w:val="24"/>
          <w:szCs w:val="24"/>
          <w:highlight w:val="none"/>
        </w:rPr>
        <w:t>开标时间：</w:t>
      </w:r>
      <w:r>
        <w:rPr>
          <w:sz w:val="24"/>
          <w:szCs w:val="24"/>
          <w:highlight w:val="none"/>
          <w:u w:val="single"/>
        </w:rPr>
        <w:t>201</w:t>
      </w:r>
      <w:r>
        <w:rPr>
          <w:rFonts w:hint="eastAsia"/>
          <w:sz w:val="24"/>
          <w:szCs w:val="24"/>
          <w:highlight w:val="none"/>
          <w:u w:val="single"/>
          <w:lang w:val="en-US" w:eastAsia="zh-CN"/>
        </w:rPr>
        <w:t>9</w:t>
      </w:r>
      <w:r>
        <w:rPr>
          <w:rFonts w:hint="eastAsia"/>
          <w:sz w:val="24"/>
          <w:szCs w:val="24"/>
          <w:highlight w:val="none"/>
        </w:rPr>
        <w:t>年</w:t>
      </w:r>
      <w:r>
        <w:rPr>
          <w:sz w:val="24"/>
          <w:szCs w:val="24"/>
          <w:highlight w:val="none"/>
          <w:u w:val="single"/>
        </w:rPr>
        <w:t xml:space="preserve">  4  </w:t>
      </w:r>
      <w:r>
        <w:rPr>
          <w:rFonts w:hint="eastAsia"/>
          <w:sz w:val="24"/>
          <w:szCs w:val="24"/>
          <w:highlight w:val="none"/>
        </w:rPr>
        <w:t>月</w:t>
      </w:r>
      <w:r>
        <w:rPr>
          <w:sz w:val="24"/>
          <w:szCs w:val="24"/>
          <w:highlight w:val="none"/>
        </w:rPr>
        <w:t xml:space="preserve"> </w:t>
      </w:r>
      <w:r>
        <w:rPr>
          <w:sz w:val="24"/>
          <w:szCs w:val="24"/>
          <w:highlight w:val="none"/>
          <w:u w:val="single"/>
        </w:rPr>
        <w:t xml:space="preserve">  2</w:t>
      </w:r>
      <w:r>
        <w:rPr>
          <w:rFonts w:hint="eastAsia"/>
          <w:sz w:val="24"/>
          <w:szCs w:val="24"/>
          <w:highlight w:val="none"/>
          <w:u w:val="single"/>
          <w:lang w:val="en-US" w:eastAsia="zh-CN"/>
        </w:rPr>
        <w:t>5</w:t>
      </w:r>
      <w:r>
        <w:rPr>
          <w:sz w:val="24"/>
          <w:szCs w:val="24"/>
          <w:highlight w:val="none"/>
          <w:u w:val="single"/>
        </w:rPr>
        <w:t xml:space="preserve">  </w:t>
      </w:r>
      <w:r>
        <w:rPr>
          <w:rFonts w:hint="eastAsia"/>
          <w:sz w:val="24"/>
          <w:szCs w:val="24"/>
          <w:highlight w:val="none"/>
        </w:rPr>
        <w:t>日上午</w:t>
      </w:r>
      <w:r>
        <w:rPr>
          <w:rFonts w:hint="eastAsia"/>
          <w:sz w:val="24"/>
          <w:szCs w:val="24"/>
          <w:highlight w:val="none"/>
          <w:u w:val="single"/>
        </w:rPr>
        <w:t>　</w:t>
      </w:r>
      <w:r>
        <w:rPr>
          <w:sz w:val="24"/>
          <w:szCs w:val="24"/>
          <w:highlight w:val="none"/>
          <w:u w:val="single"/>
        </w:rPr>
        <w:t>9</w:t>
      </w:r>
      <w:r>
        <w:rPr>
          <w:rFonts w:hint="eastAsia"/>
          <w:sz w:val="24"/>
          <w:szCs w:val="24"/>
          <w:highlight w:val="none"/>
          <w:u w:val="single"/>
        </w:rPr>
        <w:t>：</w:t>
      </w:r>
      <w:r>
        <w:rPr>
          <w:sz w:val="24"/>
          <w:szCs w:val="24"/>
          <w:highlight w:val="none"/>
          <w:u w:val="single"/>
        </w:rPr>
        <w:t>30</w:t>
      </w:r>
      <w:r>
        <w:rPr>
          <w:rFonts w:hint="eastAsia"/>
          <w:sz w:val="24"/>
          <w:szCs w:val="24"/>
          <w:highlight w:val="none"/>
          <w:u w:val="single"/>
        </w:rPr>
        <w:t>　　</w:t>
      </w:r>
      <w:r>
        <w:rPr>
          <w:rFonts w:hint="eastAsia"/>
          <w:sz w:val="24"/>
          <w:szCs w:val="24"/>
          <w:highlight w:val="none"/>
        </w:rPr>
        <w:t>点整（如有变化会另行通知）</w:t>
      </w:r>
    </w:p>
    <w:p>
      <w:pPr>
        <w:pStyle w:val="35"/>
        <w:numPr>
          <w:ilvl w:val="1"/>
          <w:numId w:val="1"/>
        </w:numPr>
        <w:spacing w:line="360" w:lineRule="auto"/>
        <w:ind w:right="-483" w:rightChars="-230" w:firstLineChars="0"/>
        <w:jc w:val="left"/>
        <w:rPr>
          <w:rFonts w:hint="eastAsia"/>
          <w:sz w:val="24"/>
          <w:szCs w:val="24"/>
        </w:rPr>
      </w:pPr>
      <w:r>
        <w:rPr>
          <w:rFonts w:hint="eastAsia"/>
          <w:sz w:val="24"/>
          <w:szCs w:val="24"/>
        </w:rPr>
        <w:t>开标地点：江西省吉安市青原区文天祥大道8号，国光公司总部</w:t>
      </w:r>
      <w:r>
        <w:rPr>
          <w:rFonts w:hint="eastAsia"/>
          <w:sz w:val="24"/>
          <w:szCs w:val="24"/>
          <w:lang w:eastAsia="zh-CN"/>
        </w:rPr>
        <w:t>四</w:t>
      </w:r>
      <w:r>
        <w:rPr>
          <w:rFonts w:hint="eastAsia"/>
          <w:sz w:val="24"/>
          <w:szCs w:val="24"/>
        </w:rPr>
        <w:t>楼</w:t>
      </w:r>
      <w:r>
        <w:rPr>
          <w:rFonts w:hint="eastAsia"/>
          <w:sz w:val="24"/>
          <w:szCs w:val="24"/>
          <w:lang w:val="en-US" w:eastAsia="zh-CN"/>
        </w:rPr>
        <w:t>1号教室</w:t>
      </w:r>
    </w:p>
    <w:p>
      <w:pPr>
        <w:pStyle w:val="35"/>
        <w:numPr>
          <w:ilvl w:val="1"/>
          <w:numId w:val="1"/>
        </w:numPr>
        <w:spacing w:line="360" w:lineRule="auto"/>
        <w:ind w:right="-483" w:rightChars="-230" w:firstLineChars="0"/>
        <w:jc w:val="left"/>
        <w:rPr>
          <w:rFonts w:hint="eastAsia"/>
          <w:sz w:val="24"/>
          <w:szCs w:val="24"/>
          <w:highlight w:val="none"/>
        </w:rPr>
      </w:pPr>
      <w:r>
        <w:rPr>
          <w:rFonts w:hint="eastAsia"/>
          <w:sz w:val="24"/>
          <w:szCs w:val="24"/>
          <w:highlight w:val="none"/>
        </w:rPr>
        <w:t>投标代表参加投标时，须持个人身份证、非法定代表人本人时还需有经法定代表人盖章并签字的授权委托书</w:t>
      </w:r>
      <w:r>
        <w:rPr>
          <w:rFonts w:hint="eastAsia"/>
          <w:sz w:val="24"/>
          <w:szCs w:val="24"/>
          <w:highlight w:val="none"/>
          <w:lang w:eastAsia="zh-CN"/>
        </w:rPr>
        <w:t>原件至现场核查。</w:t>
      </w:r>
    </w:p>
    <w:p>
      <w:pPr>
        <w:pStyle w:val="35"/>
        <w:numPr>
          <w:ilvl w:val="0"/>
          <w:numId w:val="1"/>
        </w:numPr>
        <w:spacing w:before="100" w:beforeAutospacing="1" w:after="100" w:afterAutospacing="1" w:line="360" w:lineRule="auto"/>
        <w:ind w:right="-483" w:rightChars="-230" w:firstLineChars="0"/>
        <w:jc w:val="left"/>
        <w:outlineLvl w:val="1"/>
        <w:rPr>
          <w:b/>
          <w:sz w:val="28"/>
          <w:szCs w:val="28"/>
        </w:rPr>
      </w:pPr>
      <w:bookmarkStart w:id="4" w:name="_Toc21625"/>
      <w:r>
        <w:rPr>
          <w:rFonts w:hint="eastAsia"/>
          <w:b/>
          <w:sz w:val="28"/>
          <w:szCs w:val="28"/>
        </w:rPr>
        <w:t>获取招标书、招标联系方式</w:t>
      </w:r>
      <w:bookmarkEnd w:id="4"/>
    </w:p>
    <w:p>
      <w:pPr>
        <w:pStyle w:val="35"/>
        <w:spacing w:line="360" w:lineRule="auto"/>
        <w:ind w:firstLineChars="0"/>
        <w:rPr>
          <w:rFonts w:hAnsi="宋体"/>
          <w:color w:val="000000"/>
          <w:sz w:val="24"/>
          <w:szCs w:val="24"/>
        </w:rPr>
      </w:pPr>
      <w:r>
        <w:rPr>
          <w:rFonts w:hint="eastAsia" w:hAnsi="宋体"/>
          <w:color w:val="000000"/>
          <w:sz w:val="24"/>
          <w:szCs w:val="24"/>
        </w:rPr>
        <w:t>江西国光商业连锁</w:t>
      </w:r>
      <w:r>
        <w:rPr>
          <w:rFonts w:hint="eastAsia" w:hAnsi="宋体"/>
          <w:color w:val="000000"/>
          <w:sz w:val="24"/>
          <w:szCs w:val="24"/>
          <w:lang w:eastAsia="zh-CN"/>
        </w:rPr>
        <w:t>股份有限公司</w:t>
      </w:r>
      <w:r>
        <w:rPr>
          <w:rFonts w:hint="eastAsia" w:hAnsi="宋体"/>
          <w:color w:val="000000"/>
          <w:sz w:val="24"/>
          <w:szCs w:val="24"/>
        </w:rPr>
        <w:t>（官网</w:t>
      </w:r>
      <w:r>
        <w:rPr>
          <w:rFonts w:hint="eastAsia" w:hAnsi="宋体"/>
          <w:color w:val="000000"/>
          <w:sz w:val="24"/>
          <w:szCs w:val="24"/>
          <w:lang w:eastAsia="zh-CN"/>
        </w:rPr>
        <w:t>可</w:t>
      </w:r>
      <w:r>
        <w:rPr>
          <w:rFonts w:hint="eastAsia" w:hAnsi="宋体"/>
          <w:color w:val="000000"/>
          <w:sz w:val="24"/>
          <w:szCs w:val="24"/>
        </w:rPr>
        <w:t>下载招标文件</w:t>
      </w:r>
      <w:r>
        <w:rPr>
          <w:rFonts w:hint="eastAsia" w:hAnsi="宋体"/>
          <w:color w:val="000000"/>
          <w:sz w:val="24"/>
          <w:szCs w:val="24"/>
          <w:lang w:eastAsia="zh-CN"/>
        </w:rPr>
        <w:t>：</w:t>
      </w:r>
      <w:r>
        <w:rPr>
          <w:rFonts w:hint="eastAsia" w:hAnsi="宋体"/>
          <w:color w:val="000000"/>
          <w:sz w:val="24"/>
          <w:szCs w:val="24"/>
        </w:rPr>
        <w:t>http://www.jxggls.com）</w:t>
      </w:r>
    </w:p>
    <w:p>
      <w:pPr>
        <w:pStyle w:val="35"/>
        <w:spacing w:line="360" w:lineRule="auto"/>
        <w:ind w:left="425" w:firstLine="0" w:firstLineChars="0"/>
        <w:rPr>
          <w:rFonts w:hint="eastAsia" w:ascii="宋体" w:eastAsia="宋体"/>
          <w:sz w:val="24"/>
          <w:szCs w:val="24"/>
          <w:u w:val="single"/>
          <w:lang w:val="en-US" w:eastAsia="zh-CN"/>
        </w:rPr>
      </w:pPr>
      <w:r>
        <w:rPr>
          <w:rFonts w:hint="eastAsia" w:hAnsi="宋体"/>
          <w:color w:val="000000"/>
          <w:sz w:val="24"/>
          <w:szCs w:val="24"/>
        </w:rPr>
        <w:t>招标联系人：</w:t>
      </w:r>
      <w:r>
        <w:rPr>
          <w:rFonts w:ascii="宋体" w:hAnsi="宋体"/>
          <w:sz w:val="24"/>
          <w:szCs w:val="24"/>
          <w:u w:val="single"/>
        </w:rPr>
        <w:t xml:space="preserve"> </w:t>
      </w:r>
      <w:r>
        <w:rPr>
          <w:rFonts w:hint="eastAsia" w:ascii="宋体" w:hAnsi="宋体"/>
          <w:sz w:val="24"/>
          <w:szCs w:val="24"/>
          <w:u w:val="single"/>
          <w:lang w:eastAsia="zh-CN"/>
        </w:rPr>
        <w:t>吉安片区门店负责人：</w:t>
      </w:r>
      <w:r>
        <w:rPr>
          <w:rFonts w:hint="eastAsia" w:ascii="宋体" w:hAnsi="宋体"/>
          <w:sz w:val="24"/>
          <w:szCs w:val="24"/>
          <w:u w:val="single"/>
        </w:rPr>
        <w:t>刘小晶</w:t>
      </w:r>
      <w:r>
        <w:rPr>
          <w:rFonts w:hint="eastAsia" w:ascii="宋体" w:hAnsi="宋体"/>
          <w:sz w:val="24"/>
          <w:szCs w:val="24"/>
          <w:u w:val="single"/>
          <w:lang w:val="en-US" w:eastAsia="zh-CN"/>
        </w:rPr>
        <w:t xml:space="preserve"> 18179626623</w:t>
      </w:r>
      <w:r>
        <w:rPr>
          <w:rFonts w:ascii="宋体" w:hAnsi="宋体"/>
          <w:sz w:val="24"/>
          <w:szCs w:val="24"/>
          <w:u w:val="single"/>
        </w:rPr>
        <w:t xml:space="preserve"> / </w:t>
      </w:r>
      <w:r>
        <w:rPr>
          <w:rFonts w:hint="eastAsia" w:ascii="宋体" w:hAnsi="宋体"/>
          <w:sz w:val="24"/>
          <w:szCs w:val="24"/>
          <w:u w:val="single"/>
          <w:lang w:eastAsia="zh-CN"/>
        </w:rPr>
        <w:t>赣南片区门店负责人：郭春花</w:t>
      </w:r>
      <w:r>
        <w:rPr>
          <w:rFonts w:hint="eastAsia" w:ascii="宋体" w:hAnsi="宋体"/>
          <w:sz w:val="24"/>
          <w:szCs w:val="24"/>
          <w:u w:val="single"/>
          <w:lang w:val="en-US" w:eastAsia="zh-CN"/>
        </w:rPr>
        <w:t>13517079883/ 公司总部：</w:t>
      </w:r>
      <w:r>
        <w:rPr>
          <w:rFonts w:hint="eastAsia" w:ascii="宋体" w:hAnsi="宋体"/>
          <w:sz w:val="24"/>
          <w:szCs w:val="24"/>
          <w:u w:val="single"/>
        </w:rPr>
        <w:t>罗琴</w:t>
      </w:r>
      <w:r>
        <w:rPr>
          <w:rFonts w:hint="eastAsia" w:ascii="宋体" w:hAnsi="宋体"/>
          <w:sz w:val="24"/>
          <w:szCs w:val="24"/>
          <w:u w:val="single"/>
          <w:lang w:val="en-US" w:eastAsia="zh-CN"/>
        </w:rPr>
        <w:t xml:space="preserve"> </w:t>
      </w:r>
      <w:r>
        <w:rPr>
          <w:rFonts w:hint="eastAsia" w:ascii="宋体" w:hAnsi="宋体"/>
          <w:sz w:val="24"/>
          <w:szCs w:val="24"/>
          <w:u w:val="single"/>
        </w:rPr>
        <w:t>电话：</w:t>
      </w:r>
      <w:r>
        <w:rPr>
          <w:rFonts w:ascii="宋体" w:hAnsi="宋体"/>
          <w:sz w:val="24"/>
          <w:szCs w:val="24"/>
          <w:u w:val="single"/>
        </w:rPr>
        <w:t>0796-8</w:t>
      </w:r>
      <w:r>
        <w:rPr>
          <w:rFonts w:hint="eastAsia" w:ascii="宋体" w:hAnsi="宋体"/>
          <w:sz w:val="24"/>
          <w:szCs w:val="24"/>
          <w:u w:val="single"/>
          <w:lang w:val="en-US" w:eastAsia="zh-CN"/>
        </w:rPr>
        <w:t>115107</w:t>
      </w:r>
    </w:p>
    <w:p>
      <w:pPr>
        <w:pStyle w:val="35"/>
        <w:spacing w:line="360" w:lineRule="auto"/>
        <w:ind w:left="425" w:firstLine="0" w:firstLineChars="0"/>
        <w:rPr>
          <w:rFonts w:ascii="宋体"/>
          <w:sz w:val="24"/>
          <w:szCs w:val="24"/>
          <w:u w:val="single"/>
        </w:rPr>
      </w:pPr>
      <w:r>
        <w:rPr>
          <w:rFonts w:hint="eastAsia" w:ascii="宋体" w:hAnsi="宋体"/>
          <w:sz w:val="24"/>
          <w:szCs w:val="24"/>
        </w:rPr>
        <w:t>邮箱：</w:t>
      </w:r>
      <w:r>
        <w:rPr>
          <w:rFonts w:ascii="宋体" w:hAnsi="宋体"/>
          <w:sz w:val="24"/>
          <w:szCs w:val="24"/>
          <w:u w:val="single"/>
        </w:rPr>
        <w:t xml:space="preserve"> 155083918@qq.com  </w:t>
      </w:r>
    </w:p>
    <w:p>
      <w:pPr>
        <w:pStyle w:val="35"/>
        <w:spacing w:line="360" w:lineRule="auto"/>
        <w:ind w:left="425" w:firstLine="0" w:firstLineChars="0"/>
        <w:rPr>
          <w:rFonts w:ascii="宋体"/>
          <w:sz w:val="24"/>
          <w:szCs w:val="24"/>
          <w:u w:val="single"/>
        </w:rPr>
      </w:pPr>
      <w:r>
        <w:rPr>
          <w:rFonts w:hint="eastAsia" w:hAnsi="宋体"/>
          <w:color w:val="000000"/>
          <w:sz w:val="24"/>
          <w:szCs w:val="24"/>
        </w:rPr>
        <w:t>监督联系人：</w:t>
      </w:r>
      <w:r>
        <w:rPr>
          <w:rFonts w:hint="eastAsia" w:ascii="宋体" w:hAnsi="宋体"/>
          <w:sz w:val="24"/>
          <w:szCs w:val="24"/>
          <w:u w:val="single"/>
        </w:rPr>
        <w:t>　周峰　电话：</w:t>
      </w:r>
      <w:r>
        <w:rPr>
          <w:rFonts w:ascii="宋体" w:hAnsi="宋体"/>
          <w:sz w:val="24"/>
          <w:szCs w:val="24"/>
          <w:u w:val="single"/>
        </w:rPr>
        <w:t>0796-8117052</w:t>
      </w:r>
      <w:r>
        <w:rPr>
          <w:rFonts w:hint="eastAsia" w:ascii="宋体" w:hAnsi="宋体"/>
          <w:sz w:val="24"/>
          <w:szCs w:val="24"/>
          <w:u w:val="single"/>
        </w:rPr>
        <w:t>　</w:t>
      </w:r>
      <w:r>
        <w:rPr>
          <w:rFonts w:ascii="宋体" w:hAnsi="宋体"/>
          <w:sz w:val="24"/>
          <w:szCs w:val="24"/>
        </w:rPr>
        <w:t xml:space="preserve">                            </w:t>
      </w:r>
    </w:p>
    <w:p>
      <w:pPr>
        <w:pStyle w:val="35"/>
        <w:spacing w:line="360" w:lineRule="auto"/>
        <w:ind w:left="425" w:firstLine="0" w:firstLineChars="0"/>
        <w:rPr>
          <w:rFonts w:hAnsi="宋体"/>
          <w:color w:val="000000"/>
          <w:sz w:val="24"/>
          <w:szCs w:val="24"/>
        </w:rPr>
      </w:pPr>
      <w:r>
        <w:rPr>
          <w:rFonts w:hint="eastAsia" w:hAnsi="宋体"/>
          <w:color w:val="000000"/>
          <w:sz w:val="24"/>
          <w:szCs w:val="24"/>
        </w:rPr>
        <w:t>地址：江西省吉安市青原区文天祥大道</w:t>
      </w:r>
      <w:r>
        <w:rPr>
          <w:rFonts w:hAnsi="宋体"/>
          <w:color w:val="000000"/>
          <w:sz w:val="24"/>
          <w:szCs w:val="24"/>
        </w:rPr>
        <w:t>8</w:t>
      </w:r>
      <w:r>
        <w:rPr>
          <w:rFonts w:hint="eastAsia" w:hAnsi="宋体"/>
          <w:color w:val="000000"/>
          <w:sz w:val="24"/>
          <w:szCs w:val="24"/>
        </w:rPr>
        <w:t>号</w:t>
      </w:r>
    </w:p>
    <w:p>
      <w:pPr>
        <w:pStyle w:val="35"/>
        <w:numPr>
          <w:ilvl w:val="0"/>
          <w:numId w:val="1"/>
        </w:numPr>
        <w:spacing w:before="100" w:beforeAutospacing="1" w:after="100" w:afterAutospacing="1" w:line="360" w:lineRule="auto"/>
        <w:ind w:right="-483" w:rightChars="-230" w:firstLineChars="0"/>
        <w:jc w:val="left"/>
        <w:outlineLvl w:val="1"/>
        <w:rPr>
          <w:b/>
          <w:sz w:val="24"/>
          <w:szCs w:val="24"/>
        </w:rPr>
      </w:pPr>
      <w:bookmarkStart w:id="5" w:name="_Toc26949"/>
      <w:r>
        <w:rPr>
          <w:rFonts w:hint="eastAsia"/>
          <w:b/>
          <w:sz w:val="24"/>
          <w:szCs w:val="24"/>
        </w:rPr>
        <w:t>投标保证金</w:t>
      </w:r>
      <w:bookmarkEnd w:id="5"/>
    </w:p>
    <w:p>
      <w:pPr>
        <w:pStyle w:val="35"/>
        <w:spacing w:line="360" w:lineRule="auto"/>
        <w:ind w:left="425" w:firstLine="0" w:firstLineChars="0"/>
        <w:rPr>
          <w:rFonts w:ascii="宋体"/>
          <w:color w:val="FF0000"/>
          <w:sz w:val="24"/>
          <w:szCs w:val="24"/>
        </w:rPr>
      </w:pPr>
      <w:r>
        <w:rPr>
          <w:rFonts w:hint="eastAsia" w:hAnsi="宋体"/>
          <w:sz w:val="24"/>
          <w:szCs w:val="24"/>
        </w:rPr>
        <w:t>本次集采招标</w:t>
      </w:r>
      <w:r>
        <w:rPr>
          <w:rFonts w:hint="eastAsia" w:hAnsi="宋体"/>
          <w:color w:val="000000"/>
          <w:sz w:val="24"/>
          <w:szCs w:val="24"/>
        </w:rPr>
        <w:t>要求投标单位缴纳投标保证金</w:t>
      </w:r>
      <w:r>
        <w:rPr>
          <w:rFonts w:hAnsi="宋体"/>
          <w:sz w:val="24"/>
          <w:szCs w:val="24"/>
          <w:u w:val="single"/>
        </w:rPr>
        <w:t xml:space="preserve">  5 </w:t>
      </w:r>
      <w:r>
        <w:rPr>
          <w:rFonts w:hint="eastAsia" w:hAnsi="宋体"/>
          <w:color w:val="000000"/>
          <w:sz w:val="24"/>
          <w:szCs w:val="24"/>
        </w:rPr>
        <w:t>万元人民币，统一于投标前完成缴纳</w:t>
      </w:r>
      <w:r>
        <w:rPr>
          <w:rFonts w:hint="eastAsia" w:hAnsi="宋体"/>
          <w:sz w:val="24"/>
          <w:szCs w:val="24"/>
        </w:rPr>
        <w:t>（</w:t>
      </w:r>
      <w:r>
        <w:rPr>
          <w:rFonts w:hint="eastAsia" w:ascii="宋体"/>
          <w:sz w:val="24"/>
          <w:szCs w:val="24"/>
        </w:rPr>
        <w:t>投标保证金缴纳截止时间：</w:t>
      </w:r>
      <w:r>
        <w:rPr>
          <w:rFonts w:hint="eastAsia" w:ascii="宋体"/>
          <w:sz w:val="24"/>
          <w:szCs w:val="24"/>
          <w:lang w:eastAsia="zh-CN"/>
        </w:rPr>
        <w:t>2019</w:t>
      </w:r>
      <w:r>
        <w:rPr>
          <w:rFonts w:ascii="宋体"/>
          <w:sz w:val="24"/>
          <w:szCs w:val="24"/>
        </w:rPr>
        <w:t xml:space="preserve"> </w:t>
      </w:r>
      <w:r>
        <w:rPr>
          <w:rFonts w:hint="eastAsia" w:ascii="宋体"/>
          <w:sz w:val="24"/>
          <w:szCs w:val="24"/>
        </w:rPr>
        <w:t>年</w:t>
      </w:r>
      <w:r>
        <w:rPr>
          <w:rFonts w:ascii="宋体"/>
          <w:sz w:val="24"/>
          <w:szCs w:val="24"/>
        </w:rPr>
        <w:t xml:space="preserve">4 </w:t>
      </w:r>
      <w:r>
        <w:rPr>
          <w:rFonts w:hint="eastAsia" w:ascii="宋体"/>
          <w:sz w:val="24"/>
          <w:szCs w:val="24"/>
        </w:rPr>
        <w:t>月</w:t>
      </w:r>
      <w:r>
        <w:rPr>
          <w:rFonts w:ascii="宋体"/>
          <w:sz w:val="24"/>
          <w:szCs w:val="24"/>
        </w:rPr>
        <w:t xml:space="preserve"> </w:t>
      </w:r>
      <w:r>
        <w:rPr>
          <w:rFonts w:hint="eastAsia" w:ascii="宋体"/>
          <w:sz w:val="24"/>
          <w:szCs w:val="24"/>
          <w:lang w:val="en-US" w:eastAsia="zh-CN"/>
        </w:rPr>
        <w:t>22</w:t>
      </w:r>
      <w:r>
        <w:rPr>
          <w:rFonts w:ascii="宋体"/>
          <w:sz w:val="24"/>
          <w:szCs w:val="24"/>
        </w:rPr>
        <w:t xml:space="preserve"> </w:t>
      </w:r>
      <w:r>
        <w:rPr>
          <w:rFonts w:hint="eastAsia" w:ascii="宋体"/>
          <w:sz w:val="24"/>
          <w:szCs w:val="24"/>
        </w:rPr>
        <w:t>日</w:t>
      </w:r>
      <w:r>
        <w:rPr>
          <w:rFonts w:ascii="宋体"/>
          <w:sz w:val="24"/>
          <w:szCs w:val="24"/>
        </w:rPr>
        <w:t xml:space="preserve"> 14:00 </w:t>
      </w:r>
      <w:r>
        <w:rPr>
          <w:rFonts w:hint="eastAsia" w:ascii="宋体"/>
          <w:sz w:val="24"/>
          <w:szCs w:val="24"/>
        </w:rPr>
        <w:t>时前</w:t>
      </w:r>
      <w:r>
        <w:rPr>
          <w:rFonts w:ascii="宋体"/>
          <w:sz w:val="24"/>
          <w:szCs w:val="24"/>
        </w:rPr>
        <w:t xml:space="preserve"> </w:t>
      </w:r>
      <w:r>
        <w:rPr>
          <w:rFonts w:hint="eastAsia" w:hAnsi="宋体"/>
          <w:sz w:val="24"/>
          <w:szCs w:val="24"/>
        </w:rPr>
        <w:t>），未按时缴纳投标保证金的一律按照自</w:t>
      </w:r>
      <w:r>
        <w:rPr>
          <w:rFonts w:hint="eastAsia" w:hAnsi="宋体"/>
          <w:color w:val="000000"/>
          <w:sz w:val="24"/>
          <w:szCs w:val="24"/>
        </w:rPr>
        <w:t>动放弃处理。</w:t>
      </w:r>
      <w:r>
        <w:rPr>
          <w:rFonts w:hint="eastAsia" w:hAnsi="宋体"/>
          <w:sz w:val="24"/>
          <w:szCs w:val="24"/>
        </w:rPr>
        <w:t>按时缴纳的投标保证金会在招标完</w:t>
      </w:r>
      <w:r>
        <w:rPr>
          <w:rFonts w:hint="eastAsia" w:hAnsi="宋体"/>
          <w:sz w:val="24"/>
          <w:szCs w:val="24"/>
          <w:highlight w:val="none"/>
        </w:rPr>
        <w:t>成后</w:t>
      </w:r>
      <w:r>
        <w:rPr>
          <w:rFonts w:hint="eastAsia" w:hAnsi="宋体"/>
          <w:b/>
          <w:bCs/>
          <w:sz w:val="24"/>
          <w:szCs w:val="24"/>
          <w:highlight w:val="none"/>
          <w:lang w:val="en-US" w:eastAsia="zh-CN"/>
        </w:rPr>
        <w:t>20</w:t>
      </w:r>
      <w:r>
        <w:rPr>
          <w:rFonts w:hint="eastAsia" w:hAnsi="宋体"/>
          <w:sz w:val="24"/>
          <w:szCs w:val="24"/>
          <w:highlight w:val="none"/>
        </w:rPr>
        <w:t>个工作日不</w:t>
      </w:r>
      <w:r>
        <w:rPr>
          <w:rFonts w:hint="eastAsia" w:hAnsi="宋体"/>
          <w:sz w:val="24"/>
          <w:szCs w:val="24"/>
        </w:rPr>
        <w:t>计息退回。</w:t>
      </w:r>
    </w:p>
    <w:p>
      <w:pPr>
        <w:pStyle w:val="35"/>
        <w:spacing w:line="360" w:lineRule="auto"/>
        <w:ind w:left="425" w:firstLine="0" w:firstLineChars="0"/>
        <w:rPr>
          <w:rFonts w:hAnsi="宋体"/>
          <w:color w:val="000000"/>
          <w:sz w:val="24"/>
          <w:szCs w:val="24"/>
        </w:rPr>
      </w:pPr>
      <w:r>
        <w:rPr>
          <w:rFonts w:hint="eastAsia" w:hAnsi="宋体"/>
          <w:color w:val="000000"/>
          <w:sz w:val="24"/>
          <w:szCs w:val="24"/>
        </w:rPr>
        <w:t>缴费方式：银行转账。</w:t>
      </w:r>
    </w:p>
    <w:p>
      <w:pPr>
        <w:pStyle w:val="35"/>
        <w:spacing w:line="360" w:lineRule="auto"/>
        <w:ind w:left="425" w:firstLine="0" w:firstLineChars="0"/>
        <w:rPr>
          <w:rFonts w:hAnsi="宋体"/>
          <w:color w:val="000000"/>
          <w:sz w:val="24"/>
          <w:szCs w:val="24"/>
        </w:rPr>
      </w:pPr>
      <w:r>
        <w:rPr>
          <w:rFonts w:hint="eastAsia" w:hAnsi="宋体"/>
          <w:color w:val="000000"/>
          <w:sz w:val="24"/>
          <w:szCs w:val="24"/>
        </w:rPr>
        <w:t>我司接收保证金缴纳银行信息如下：</w:t>
      </w:r>
    </w:p>
    <w:p>
      <w:pPr>
        <w:pStyle w:val="35"/>
        <w:spacing w:line="360" w:lineRule="auto"/>
        <w:ind w:left="425" w:firstLine="0" w:firstLineChars="0"/>
        <w:rPr>
          <w:rFonts w:ascii="宋体"/>
          <w:sz w:val="24"/>
          <w:szCs w:val="24"/>
        </w:rPr>
      </w:pPr>
      <w:r>
        <w:rPr>
          <w:rFonts w:hint="eastAsia" w:ascii="宋体" w:hAnsi="宋体"/>
          <w:sz w:val="24"/>
          <w:szCs w:val="24"/>
        </w:rPr>
        <w:t>公司名称：江西国光商业连锁</w:t>
      </w:r>
      <w:r>
        <w:rPr>
          <w:rFonts w:hint="eastAsia" w:ascii="宋体" w:hAnsi="宋体"/>
          <w:sz w:val="24"/>
          <w:szCs w:val="24"/>
          <w:lang w:eastAsia="zh-CN"/>
        </w:rPr>
        <w:t>股份有限</w:t>
      </w:r>
      <w:r>
        <w:rPr>
          <w:rFonts w:hint="eastAsia" w:ascii="宋体" w:hAnsi="宋体"/>
          <w:sz w:val="24"/>
          <w:szCs w:val="24"/>
        </w:rPr>
        <w:t>公司</w:t>
      </w:r>
    </w:p>
    <w:p>
      <w:pPr>
        <w:pStyle w:val="35"/>
        <w:spacing w:line="360" w:lineRule="auto"/>
        <w:ind w:left="425" w:firstLine="0" w:firstLineChars="0"/>
        <w:rPr>
          <w:rFonts w:ascii="宋体"/>
          <w:sz w:val="24"/>
          <w:szCs w:val="24"/>
        </w:rPr>
      </w:pPr>
      <w:r>
        <w:rPr>
          <w:rFonts w:hint="eastAsia" w:ascii="宋体" w:hAnsi="宋体"/>
          <w:sz w:val="24"/>
          <w:szCs w:val="24"/>
        </w:rPr>
        <w:t>账号：</w:t>
      </w:r>
      <w:r>
        <w:rPr>
          <w:rFonts w:ascii="宋体" w:hAnsi="宋体"/>
          <w:sz w:val="24"/>
          <w:szCs w:val="24"/>
        </w:rPr>
        <w:t xml:space="preserve">14-371101040004399 </w:t>
      </w:r>
    </w:p>
    <w:p>
      <w:pPr>
        <w:pStyle w:val="35"/>
        <w:spacing w:line="360" w:lineRule="auto"/>
        <w:ind w:left="425" w:firstLine="0" w:firstLineChars="0"/>
        <w:rPr>
          <w:rFonts w:ascii="宋体"/>
          <w:sz w:val="24"/>
          <w:szCs w:val="24"/>
        </w:rPr>
      </w:pPr>
      <w:r>
        <w:rPr>
          <w:rFonts w:hint="eastAsia" w:ascii="宋体" w:hAnsi="宋体"/>
          <w:sz w:val="24"/>
          <w:szCs w:val="24"/>
        </w:rPr>
        <w:t>开户银行：吉安市农行吉福分理处</w:t>
      </w:r>
      <w:bookmarkStart w:id="51" w:name="_GoBack"/>
      <w:bookmarkEnd w:id="51"/>
    </w:p>
    <w:p>
      <w:pPr>
        <w:pStyle w:val="35"/>
        <w:spacing w:line="360" w:lineRule="auto"/>
        <w:ind w:left="425" w:firstLine="0" w:firstLineChars="0"/>
        <w:rPr>
          <w:rFonts w:hint="eastAsia" w:ascii="宋体" w:hAnsi="宋体"/>
          <w:sz w:val="24"/>
          <w:szCs w:val="24"/>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址：江西省吉安市青原区文天祥大道</w:t>
      </w:r>
      <w:r>
        <w:rPr>
          <w:rFonts w:ascii="宋体" w:hAnsi="宋体"/>
          <w:sz w:val="24"/>
          <w:szCs w:val="24"/>
        </w:rPr>
        <w:t>8</w:t>
      </w:r>
      <w:r>
        <w:rPr>
          <w:rFonts w:hint="eastAsia" w:ascii="宋体" w:hAnsi="宋体"/>
          <w:sz w:val="24"/>
          <w:szCs w:val="24"/>
        </w:rPr>
        <w:t>号</w:t>
      </w:r>
    </w:p>
    <w:p>
      <w:pPr>
        <w:pStyle w:val="35"/>
        <w:spacing w:line="360" w:lineRule="auto"/>
        <w:ind w:left="425" w:firstLine="0" w:firstLineChars="0"/>
        <w:rPr>
          <w:rFonts w:hint="eastAsia" w:ascii="宋体" w:hAnsi="宋体"/>
          <w:b/>
          <w:bCs/>
          <w:sz w:val="24"/>
          <w:szCs w:val="24"/>
          <w:highlight w:val="none"/>
          <w:lang w:val="en-US" w:eastAsia="zh-CN"/>
        </w:rPr>
      </w:pPr>
      <w:r>
        <w:rPr>
          <w:rFonts w:hint="eastAsia" w:ascii="宋体" w:hAnsi="宋体"/>
          <w:b/>
          <w:bCs/>
          <w:sz w:val="24"/>
          <w:szCs w:val="24"/>
          <w:highlight w:val="none"/>
          <w:lang w:val="en-US" w:eastAsia="zh-CN"/>
        </w:rPr>
        <w:t>（注：投标保证金只接受银行转帐，便于后期退回保证金，不接受现金及现金汇款。银行转帐请备注：国光保洁投标保证金）</w:t>
      </w:r>
    </w:p>
    <w:p>
      <w:pPr>
        <w:pStyle w:val="35"/>
        <w:spacing w:line="360" w:lineRule="auto"/>
        <w:ind w:left="425" w:firstLine="0" w:firstLineChars="0"/>
        <w:rPr>
          <w:rFonts w:hint="eastAsia" w:ascii="宋体" w:hAnsi="宋体"/>
          <w:b/>
          <w:bCs/>
          <w:szCs w:val="21"/>
          <w:highlight w:val="green"/>
          <w:lang w:val="en-US" w:eastAsia="zh-CN"/>
        </w:rPr>
      </w:pPr>
    </w:p>
    <w:p>
      <w:pPr>
        <w:pStyle w:val="35"/>
        <w:spacing w:before="100" w:beforeAutospacing="1" w:after="100" w:afterAutospacing="1"/>
        <w:ind w:left="425" w:right="-483" w:rightChars="-230" w:firstLine="0" w:firstLineChars="0"/>
        <w:jc w:val="center"/>
        <w:outlineLvl w:val="0"/>
        <w:rPr>
          <w:b/>
          <w:sz w:val="30"/>
          <w:szCs w:val="30"/>
        </w:rPr>
      </w:pPr>
      <w:bookmarkStart w:id="6" w:name="_Toc11640"/>
      <w:r>
        <w:rPr>
          <w:rFonts w:hint="eastAsia"/>
          <w:b/>
          <w:sz w:val="30"/>
          <w:szCs w:val="30"/>
        </w:rPr>
        <w:t>第二部分</w:t>
      </w:r>
      <w:r>
        <w:rPr>
          <w:b/>
          <w:sz w:val="30"/>
          <w:szCs w:val="30"/>
        </w:rPr>
        <w:t xml:space="preserve"> </w:t>
      </w:r>
      <w:r>
        <w:rPr>
          <w:rFonts w:hint="eastAsia"/>
          <w:b/>
          <w:sz w:val="30"/>
          <w:szCs w:val="30"/>
        </w:rPr>
        <w:t>投标人须知</w:t>
      </w:r>
      <w:bookmarkEnd w:id="6"/>
    </w:p>
    <w:p>
      <w:pPr>
        <w:pStyle w:val="35"/>
        <w:numPr>
          <w:ilvl w:val="0"/>
          <w:numId w:val="4"/>
        </w:numPr>
        <w:spacing w:line="360" w:lineRule="auto"/>
        <w:ind w:right="-483" w:rightChars="-230" w:firstLineChars="0"/>
        <w:jc w:val="left"/>
        <w:outlineLvl w:val="1"/>
        <w:rPr>
          <w:b/>
          <w:sz w:val="28"/>
          <w:szCs w:val="28"/>
        </w:rPr>
      </w:pPr>
      <w:bookmarkStart w:id="7" w:name="_Toc2570"/>
      <w:r>
        <w:rPr>
          <w:rFonts w:hint="eastAsia"/>
          <w:b/>
          <w:sz w:val="28"/>
          <w:szCs w:val="28"/>
        </w:rPr>
        <w:t>投标人资格标准</w:t>
      </w:r>
      <w:bookmarkEnd w:id="7"/>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在法律和财务上独立，能够独立承担民事责任，有生产、供应能力的独立法人组织。</w:t>
      </w:r>
    </w:p>
    <w:p>
      <w:pPr>
        <w:pStyle w:val="35"/>
        <w:numPr>
          <w:ilvl w:val="1"/>
          <w:numId w:val="4"/>
        </w:numPr>
        <w:spacing w:line="360" w:lineRule="auto"/>
        <w:ind w:right="-483" w:rightChars="-230" w:firstLineChars="0"/>
        <w:rPr>
          <w:rFonts w:hAnsi="宋体"/>
          <w:color w:val="000000"/>
          <w:sz w:val="24"/>
          <w:szCs w:val="24"/>
        </w:rPr>
      </w:pPr>
      <w:r>
        <w:rPr>
          <w:rFonts w:hint="eastAsia" w:hAnsi="宋体"/>
          <w:color w:val="000000"/>
          <w:sz w:val="24"/>
          <w:szCs w:val="24"/>
        </w:rPr>
        <w:t>遵守中华人民共和国有关法律、法规和规章以及政府采购有关的规章，具有良好的商业信誉和健全的财务会计制度。</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凡受托为本次招标的进行设计、编制规范和其他文件的咨询公司，及相关联系的附属机构，不得参与投标。</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在最近三年内无骗取中标、严重违约行为及发生重大安全事故。</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投标人在投标过程中不得向采购人提供、给予任何有价值的物品，一经发现，其投标人资格将被取消。</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sz w:val="24"/>
          <w:szCs w:val="24"/>
        </w:rPr>
        <w:t>招标人</w:t>
      </w:r>
      <w:r>
        <w:rPr>
          <w:rFonts w:hint="eastAsia" w:hAnsi="宋体"/>
          <w:color w:val="000000"/>
          <w:sz w:val="24"/>
          <w:szCs w:val="24"/>
        </w:rPr>
        <w:t>在任何时候发现投标人以他人名义投标、相互串通投标，投标人提交的投标文件中提交虚假资料或失实资料的，或者以其他方式弄虚作假的，其投标将被拒绝并视情况依法追究责任。</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此次投标报价为最低报价。</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本次招标不接受联合投标人。</w:t>
      </w:r>
    </w:p>
    <w:p>
      <w:pPr>
        <w:pStyle w:val="35"/>
        <w:numPr>
          <w:ilvl w:val="1"/>
          <w:numId w:val="4"/>
        </w:numPr>
        <w:spacing w:line="360" w:lineRule="auto"/>
        <w:ind w:right="-483" w:rightChars="-230" w:firstLineChars="0"/>
        <w:jc w:val="left"/>
        <w:rPr>
          <w:rFonts w:hAnsi="宋体"/>
          <w:color w:val="000000"/>
          <w:sz w:val="24"/>
          <w:szCs w:val="24"/>
        </w:rPr>
      </w:pPr>
      <w:r>
        <w:rPr>
          <w:rFonts w:hint="eastAsia" w:hAnsi="宋体"/>
          <w:color w:val="000000"/>
          <w:sz w:val="24"/>
          <w:szCs w:val="24"/>
        </w:rPr>
        <w:t>投标人应自行承担所有与编写和提交投标文件有关的费用，不论投标的结果如何，招标人在任何情况下均无义务和责任承担这些费用。</w:t>
      </w:r>
    </w:p>
    <w:p>
      <w:pPr>
        <w:pStyle w:val="35"/>
        <w:numPr>
          <w:ilvl w:val="1"/>
          <w:numId w:val="4"/>
        </w:numPr>
        <w:spacing w:line="360" w:lineRule="auto"/>
        <w:ind w:right="-483" w:rightChars="-230" w:firstLineChars="0"/>
        <w:jc w:val="left"/>
        <w:rPr>
          <w:rFonts w:hint="eastAsia" w:hAnsi="宋体"/>
          <w:b/>
          <w:bCs/>
          <w:color w:val="000000"/>
          <w:sz w:val="24"/>
          <w:szCs w:val="24"/>
          <w:highlight w:val="none"/>
        </w:rPr>
      </w:pPr>
      <w:r>
        <w:rPr>
          <w:rFonts w:hint="eastAsia" w:hAnsi="宋体"/>
          <w:b w:val="0"/>
          <w:bCs w:val="0"/>
          <w:color w:val="000000"/>
          <w:sz w:val="24"/>
          <w:szCs w:val="24"/>
          <w:highlight w:val="none"/>
          <w:lang w:val="en-US" w:eastAsia="zh-CN"/>
        </w:rPr>
        <w:t xml:space="preserve"> 特定资格条件：</w:t>
      </w:r>
      <w:r>
        <w:rPr>
          <w:rFonts w:hint="eastAsia" w:hAnsi="宋体"/>
          <w:b/>
          <w:bCs/>
          <w:color w:val="000000"/>
          <w:sz w:val="24"/>
          <w:szCs w:val="24"/>
          <w:highlight w:val="none"/>
        </w:rPr>
        <w:t>投标人经营范围中必须具备清洁服务或物业管理项目。</w:t>
      </w:r>
    </w:p>
    <w:p>
      <w:pPr>
        <w:pStyle w:val="35"/>
        <w:numPr>
          <w:ilvl w:val="0"/>
          <w:numId w:val="4"/>
        </w:numPr>
        <w:spacing w:line="360" w:lineRule="auto"/>
        <w:ind w:right="-483" w:rightChars="-230" w:firstLineChars="0"/>
        <w:jc w:val="left"/>
        <w:outlineLvl w:val="1"/>
        <w:rPr>
          <w:b/>
          <w:sz w:val="28"/>
          <w:szCs w:val="28"/>
        </w:rPr>
      </w:pPr>
      <w:bookmarkStart w:id="8" w:name="_Toc9733"/>
      <w:r>
        <w:rPr>
          <w:rFonts w:hint="eastAsia"/>
          <w:b/>
          <w:sz w:val="28"/>
          <w:szCs w:val="28"/>
        </w:rPr>
        <w:t>招标文件</w:t>
      </w:r>
      <w:bookmarkEnd w:id="8"/>
    </w:p>
    <w:p>
      <w:pPr>
        <w:pStyle w:val="35"/>
        <w:numPr>
          <w:ilvl w:val="1"/>
          <w:numId w:val="4"/>
        </w:numPr>
        <w:spacing w:line="360" w:lineRule="auto"/>
        <w:ind w:right="-483" w:rightChars="-230" w:firstLineChars="0"/>
        <w:jc w:val="left"/>
        <w:rPr>
          <w:sz w:val="24"/>
          <w:szCs w:val="24"/>
        </w:rPr>
      </w:pPr>
      <w:r>
        <w:rPr>
          <w:rFonts w:hint="eastAsia"/>
          <w:sz w:val="24"/>
          <w:szCs w:val="24"/>
        </w:rPr>
        <w:t>招标文件构成</w:t>
      </w:r>
    </w:p>
    <w:p>
      <w:pPr>
        <w:pStyle w:val="35"/>
        <w:spacing w:line="360" w:lineRule="auto"/>
        <w:ind w:left="992" w:right="-483" w:rightChars="-230" w:firstLine="0" w:firstLineChars="0"/>
        <w:jc w:val="left"/>
        <w:rPr>
          <w:sz w:val="24"/>
          <w:szCs w:val="24"/>
        </w:rPr>
      </w:pPr>
      <w:r>
        <w:rPr>
          <w:rFonts w:hint="eastAsia"/>
          <w:sz w:val="24"/>
          <w:szCs w:val="24"/>
        </w:rPr>
        <w:t>第一部分</w:t>
      </w:r>
      <w:r>
        <w:rPr>
          <w:sz w:val="24"/>
          <w:szCs w:val="24"/>
        </w:rPr>
        <w:t xml:space="preserve"> </w:t>
      </w:r>
      <w:r>
        <w:rPr>
          <w:rFonts w:hint="eastAsia"/>
          <w:sz w:val="24"/>
          <w:szCs w:val="24"/>
        </w:rPr>
        <w:t>投标邀请</w:t>
      </w:r>
    </w:p>
    <w:p>
      <w:pPr>
        <w:pStyle w:val="35"/>
        <w:spacing w:line="360" w:lineRule="auto"/>
        <w:ind w:left="992" w:right="-483" w:rightChars="-230" w:firstLine="0" w:firstLineChars="0"/>
        <w:jc w:val="left"/>
        <w:rPr>
          <w:sz w:val="24"/>
          <w:szCs w:val="24"/>
        </w:rPr>
      </w:pPr>
      <w:r>
        <w:rPr>
          <w:rFonts w:hint="eastAsia"/>
          <w:sz w:val="24"/>
          <w:szCs w:val="24"/>
        </w:rPr>
        <w:t>第二部分</w:t>
      </w:r>
      <w:r>
        <w:rPr>
          <w:sz w:val="24"/>
          <w:szCs w:val="24"/>
        </w:rPr>
        <w:t xml:space="preserve"> </w:t>
      </w:r>
      <w:r>
        <w:rPr>
          <w:rFonts w:hint="eastAsia"/>
          <w:sz w:val="24"/>
          <w:szCs w:val="24"/>
        </w:rPr>
        <w:t>投标人须知</w:t>
      </w:r>
    </w:p>
    <w:p>
      <w:pPr>
        <w:pStyle w:val="35"/>
        <w:spacing w:line="360" w:lineRule="auto"/>
        <w:ind w:left="992" w:right="-483" w:rightChars="-230" w:firstLine="0" w:firstLineChars="0"/>
        <w:jc w:val="left"/>
        <w:rPr>
          <w:sz w:val="24"/>
          <w:szCs w:val="24"/>
        </w:rPr>
      </w:pPr>
      <w:r>
        <w:rPr>
          <w:rFonts w:hint="eastAsia"/>
          <w:sz w:val="24"/>
          <w:szCs w:val="24"/>
        </w:rPr>
        <w:t>第三部分</w:t>
      </w:r>
      <w:r>
        <w:rPr>
          <w:sz w:val="24"/>
          <w:szCs w:val="24"/>
        </w:rPr>
        <w:t xml:space="preserve"> </w:t>
      </w:r>
      <w:r>
        <w:rPr>
          <w:rFonts w:hint="eastAsia"/>
          <w:sz w:val="24"/>
          <w:szCs w:val="24"/>
        </w:rPr>
        <w:t>开标及评标</w:t>
      </w:r>
    </w:p>
    <w:p>
      <w:pPr>
        <w:pStyle w:val="35"/>
        <w:spacing w:line="360" w:lineRule="auto"/>
        <w:ind w:left="992" w:right="-483" w:rightChars="-230" w:firstLine="0" w:firstLineChars="0"/>
        <w:jc w:val="left"/>
        <w:rPr>
          <w:sz w:val="24"/>
          <w:szCs w:val="24"/>
        </w:rPr>
      </w:pPr>
      <w:r>
        <w:rPr>
          <w:rFonts w:hint="eastAsia"/>
          <w:sz w:val="24"/>
          <w:szCs w:val="24"/>
        </w:rPr>
        <w:t>第四部分</w:t>
      </w:r>
      <w:r>
        <w:rPr>
          <w:sz w:val="24"/>
          <w:szCs w:val="24"/>
        </w:rPr>
        <w:t xml:space="preserve"> </w:t>
      </w:r>
      <w:r>
        <w:rPr>
          <w:rFonts w:hint="eastAsia"/>
          <w:sz w:val="24"/>
          <w:szCs w:val="24"/>
        </w:rPr>
        <w:t>签订合同</w:t>
      </w:r>
    </w:p>
    <w:p>
      <w:pPr>
        <w:pStyle w:val="35"/>
        <w:spacing w:line="360" w:lineRule="auto"/>
        <w:ind w:left="992" w:right="-483" w:rightChars="-230" w:firstLine="0" w:firstLineChars="0"/>
        <w:jc w:val="left"/>
        <w:rPr>
          <w:sz w:val="24"/>
          <w:szCs w:val="24"/>
        </w:rPr>
      </w:pPr>
      <w:r>
        <w:rPr>
          <w:rFonts w:hint="eastAsia"/>
          <w:sz w:val="24"/>
          <w:szCs w:val="24"/>
        </w:rPr>
        <w:t>第五部分</w:t>
      </w:r>
      <w:r>
        <w:rPr>
          <w:sz w:val="24"/>
          <w:szCs w:val="24"/>
        </w:rPr>
        <w:t xml:space="preserve"> </w:t>
      </w:r>
      <w:r>
        <w:rPr>
          <w:rFonts w:hint="eastAsia"/>
          <w:sz w:val="24"/>
          <w:szCs w:val="24"/>
        </w:rPr>
        <w:t>合同及附件清单</w:t>
      </w:r>
    </w:p>
    <w:p>
      <w:pPr>
        <w:pStyle w:val="35"/>
        <w:spacing w:line="360" w:lineRule="auto"/>
        <w:ind w:left="992" w:right="-483" w:rightChars="-230" w:firstLine="0" w:firstLineChars="0"/>
        <w:jc w:val="left"/>
        <w:rPr>
          <w:sz w:val="24"/>
          <w:szCs w:val="24"/>
        </w:rPr>
      </w:pPr>
      <w:r>
        <w:rPr>
          <w:rFonts w:hint="eastAsia"/>
          <w:sz w:val="24"/>
          <w:szCs w:val="24"/>
        </w:rPr>
        <w:t>第六部分</w:t>
      </w:r>
      <w:r>
        <w:rPr>
          <w:sz w:val="24"/>
          <w:szCs w:val="24"/>
        </w:rPr>
        <w:t xml:space="preserve"> </w:t>
      </w:r>
      <w:r>
        <w:rPr>
          <w:rFonts w:hint="eastAsia"/>
          <w:sz w:val="24"/>
          <w:szCs w:val="24"/>
        </w:rPr>
        <w:t>投标书模板</w:t>
      </w:r>
    </w:p>
    <w:p>
      <w:pPr>
        <w:pStyle w:val="35"/>
        <w:numPr>
          <w:ilvl w:val="1"/>
          <w:numId w:val="4"/>
        </w:numPr>
        <w:spacing w:line="360" w:lineRule="auto"/>
        <w:ind w:right="-483" w:rightChars="-230" w:firstLineChars="0"/>
        <w:jc w:val="left"/>
        <w:rPr>
          <w:sz w:val="24"/>
          <w:szCs w:val="24"/>
        </w:rPr>
      </w:pPr>
      <w:r>
        <w:rPr>
          <w:rFonts w:hint="eastAsia"/>
          <w:sz w:val="24"/>
          <w:szCs w:val="24"/>
        </w:rPr>
        <w:t>对招标文件的疑问</w:t>
      </w:r>
    </w:p>
    <w:p>
      <w:pPr>
        <w:pStyle w:val="35"/>
        <w:spacing w:line="360" w:lineRule="auto"/>
        <w:ind w:left="992" w:right="-483" w:rightChars="-230" w:firstLine="0" w:firstLineChars="0"/>
        <w:jc w:val="left"/>
        <w:rPr>
          <w:sz w:val="24"/>
          <w:szCs w:val="24"/>
        </w:rPr>
      </w:pPr>
      <w:r>
        <w:rPr>
          <w:rFonts w:hint="eastAsia"/>
          <w:sz w:val="24"/>
          <w:szCs w:val="24"/>
        </w:rPr>
        <w:t>投标人应认真阅读招标文件中所有的事项、格式、条款和规范等要求。如果没有按照招标文件要求提交全部资料或者投标文件，没有对招标文件做出实质性影响，该投标有可能被拒绝，其风险应由投标人自行承担。</w:t>
      </w:r>
    </w:p>
    <w:p>
      <w:pPr>
        <w:pStyle w:val="35"/>
        <w:spacing w:line="360" w:lineRule="auto"/>
        <w:ind w:left="992" w:right="-483" w:rightChars="-230" w:firstLine="0" w:firstLineChars="0"/>
        <w:jc w:val="left"/>
        <w:rPr>
          <w:sz w:val="24"/>
          <w:szCs w:val="24"/>
        </w:rPr>
      </w:pPr>
      <w:r>
        <w:rPr>
          <w:rFonts w:hint="eastAsia"/>
          <w:sz w:val="24"/>
          <w:szCs w:val="24"/>
        </w:rPr>
        <w:t>投标人对招标文件的疑问，请咨询招标联系人。</w:t>
      </w:r>
    </w:p>
    <w:p>
      <w:pPr>
        <w:pStyle w:val="35"/>
        <w:numPr>
          <w:ilvl w:val="1"/>
          <w:numId w:val="4"/>
        </w:numPr>
        <w:spacing w:line="360" w:lineRule="auto"/>
        <w:ind w:right="-483" w:rightChars="-230" w:firstLineChars="0"/>
        <w:jc w:val="left"/>
        <w:rPr>
          <w:sz w:val="24"/>
          <w:szCs w:val="24"/>
        </w:rPr>
      </w:pPr>
      <w:r>
        <w:rPr>
          <w:rFonts w:hint="eastAsia"/>
          <w:sz w:val="24"/>
          <w:szCs w:val="24"/>
        </w:rPr>
        <w:t>招标文件的修改</w:t>
      </w:r>
    </w:p>
    <w:p>
      <w:pPr>
        <w:pStyle w:val="35"/>
        <w:spacing w:line="360" w:lineRule="auto"/>
        <w:ind w:left="992" w:right="-483" w:rightChars="-230" w:firstLine="0" w:firstLineChars="0"/>
        <w:jc w:val="left"/>
        <w:rPr>
          <w:sz w:val="24"/>
          <w:szCs w:val="24"/>
        </w:rPr>
      </w:pPr>
      <w:r>
        <w:rPr>
          <w:rFonts w:hint="eastAsia"/>
          <w:sz w:val="24"/>
          <w:szCs w:val="24"/>
        </w:rPr>
        <w:t>招标人将可能随时对招标文件提出修改意见。招标文件的修改将会以邮件形式通知所有投标人，投标人在收到上述通知后，应立即向采购人回复确认。该修改的内容为招标文件的组成部分。</w:t>
      </w:r>
    </w:p>
    <w:p>
      <w:pPr>
        <w:pStyle w:val="35"/>
        <w:spacing w:line="360" w:lineRule="auto"/>
        <w:ind w:right="-483" w:rightChars="-230" w:firstLineChars="0"/>
        <w:jc w:val="left"/>
        <w:rPr>
          <w:sz w:val="24"/>
          <w:szCs w:val="24"/>
        </w:rPr>
      </w:pPr>
      <w:r>
        <w:rPr>
          <w:sz w:val="24"/>
          <w:szCs w:val="24"/>
        </w:rPr>
        <w:t>2.4</w:t>
      </w:r>
      <w:r>
        <w:rPr>
          <w:rFonts w:hint="eastAsia"/>
          <w:sz w:val="24"/>
          <w:szCs w:val="24"/>
        </w:rPr>
        <w:t>现场踏勘</w:t>
      </w:r>
    </w:p>
    <w:p>
      <w:pPr>
        <w:pStyle w:val="35"/>
        <w:spacing w:line="360" w:lineRule="auto"/>
        <w:ind w:left="420" w:leftChars="200" w:right="-483" w:rightChars="-230" w:firstLine="0" w:firstLineChars="0"/>
        <w:jc w:val="left"/>
        <w:rPr>
          <w:sz w:val="24"/>
          <w:szCs w:val="24"/>
        </w:rPr>
      </w:pPr>
      <w:r>
        <w:rPr>
          <w:rFonts w:hint="eastAsia"/>
          <w:sz w:val="24"/>
          <w:szCs w:val="24"/>
        </w:rPr>
        <w:t>招标人不统一组织投标人对项目进行现场踏勘，如果投标人认为有必要，应对项目现场及其周围环境进行现场踏勘，以获取有关编制投标文件和签署合同所需的所有资料和信息，投标人承担考察现场的费用。</w:t>
      </w:r>
    </w:p>
    <w:p>
      <w:pPr>
        <w:pStyle w:val="35"/>
        <w:spacing w:line="360" w:lineRule="auto"/>
        <w:ind w:left="992" w:right="-483" w:rightChars="-230" w:firstLine="0" w:firstLineChars="0"/>
        <w:rPr>
          <w:szCs w:val="21"/>
        </w:rPr>
      </w:pPr>
    </w:p>
    <w:p>
      <w:pPr>
        <w:pStyle w:val="35"/>
        <w:numPr>
          <w:ilvl w:val="0"/>
          <w:numId w:val="4"/>
        </w:numPr>
        <w:spacing w:line="360" w:lineRule="auto"/>
        <w:ind w:right="-483" w:rightChars="-230" w:firstLineChars="0"/>
        <w:jc w:val="left"/>
        <w:outlineLvl w:val="1"/>
        <w:rPr>
          <w:b/>
          <w:sz w:val="28"/>
          <w:szCs w:val="28"/>
        </w:rPr>
      </w:pPr>
      <w:bookmarkStart w:id="9" w:name="_Toc30058"/>
      <w:r>
        <w:rPr>
          <w:rFonts w:hint="eastAsia"/>
          <w:b/>
          <w:sz w:val="28"/>
          <w:szCs w:val="28"/>
        </w:rPr>
        <w:t>投标文件的编制</w:t>
      </w:r>
      <w:bookmarkEnd w:id="9"/>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投标文件中计量单位的使用、投标语言</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投标文件中所使用的计量单位，除招标文件中有特殊要求外，应采用中华人民共和国法定计量单位。</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投标文件语言文字要求：中文。</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投标文件构成</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投标文件一式两份，正副各一份，每份投标文件须右上角清楚地标明“正本”或“副本”。电子版：2份</w:t>
      </w:r>
      <w:r>
        <w:rPr>
          <w:rFonts w:hint="eastAsia" w:ascii="宋体" w:hAnsi="宋体" w:cs="宋体"/>
          <w:sz w:val="24"/>
          <w:szCs w:val="24"/>
          <w:lang w:eastAsia="zh-CN"/>
        </w:rPr>
        <w:t>（要求提交</w:t>
      </w:r>
      <w:r>
        <w:rPr>
          <w:rFonts w:hint="eastAsia" w:ascii="宋体" w:hAnsi="宋体" w:cs="宋体"/>
          <w:sz w:val="24"/>
          <w:szCs w:val="24"/>
          <w:lang w:val="en-US" w:eastAsia="zh-CN"/>
        </w:rPr>
        <w:t>PDF格式）</w:t>
      </w:r>
      <w:r>
        <w:rPr>
          <w:rFonts w:hint="eastAsia" w:ascii="宋体" w:hAnsi="宋体" w:eastAsia="宋体" w:cs="宋体"/>
          <w:sz w:val="24"/>
          <w:szCs w:val="24"/>
        </w:rPr>
        <w:t>，</w:t>
      </w:r>
      <w:r>
        <w:rPr>
          <w:rFonts w:hint="eastAsia" w:ascii="宋体" w:hAnsi="宋体" w:cs="宋体"/>
          <w:sz w:val="24"/>
          <w:szCs w:val="24"/>
          <w:lang w:eastAsia="zh-CN"/>
        </w:rPr>
        <w:t>一份</w:t>
      </w:r>
      <w:r>
        <w:rPr>
          <w:rFonts w:hint="eastAsia" w:ascii="宋体" w:hAnsi="宋体" w:eastAsia="宋体" w:cs="宋体"/>
          <w:sz w:val="24"/>
          <w:szCs w:val="24"/>
        </w:rPr>
        <w:t>电子版以U盘形</w:t>
      </w:r>
      <w:r>
        <w:rPr>
          <w:rFonts w:hint="eastAsia" w:ascii="宋体" w:hAnsi="宋体" w:eastAsia="宋体" w:cs="宋体"/>
          <w:sz w:val="24"/>
          <w:szCs w:val="24"/>
          <w:highlight w:val="none"/>
        </w:rPr>
        <w:t>式提交,</w:t>
      </w:r>
      <w:r>
        <w:rPr>
          <w:rFonts w:hint="eastAsia" w:ascii="宋体" w:hAnsi="宋体" w:cs="宋体"/>
          <w:sz w:val="24"/>
          <w:szCs w:val="24"/>
          <w:highlight w:val="none"/>
          <w:lang w:eastAsia="zh-CN"/>
        </w:rPr>
        <w:t>另一份</w:t>
      </w:r>
      <w:r>
        <w:rPr>
          <w:rFonts w:hint="eastAsia" w:ascii="宋体" w:hAnsi="宋体" w:eastAsia="宋体" w:cs="宋体"/>
          <w:sz w:val="24"/>
          <w:szCs w:val="24"/>
          <w:highlight w:val="none"/>
        </w:rPr>
        <w:t>要求电子版投标文件于</w:t>
      </w:r>
      <w:r>
        <w:rPr>
          <w:rFonts w:hint="eastAsia" w:ascii="宋体" w:hAnsi="宋体" w:cs="宋体"/>
          <w:sz w:val="24"/>
          <w:szCs w:val="24"/>
          <w:highlight w:val="none"/>
          <w:u w:val="single"/>
          <w:lang w:eastAsia="zh-CN"/>
        </w:rPr>
        <w:t>2019</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4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22</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日下午</w:t>
      </w:r>
      <w:r>
        <w:rPr>
          <w:rFonts w:hint="eastAsia" w:ascii="宋体" w:hAnsi="宋体" w:eastAsia="宋体" w:cs="宋体"/>
          <w:sz w:val="24"/>
          <w:szCs w:val="24"/>
          <w:highlight w:val="none"/>
          <w:u w:val="single"/>
        </w:rPr>
        <w:t xml:space="preserve"> 14 ：00  </w:t>
      </w:r>
      <w:r>
        <w:rPr>
          <w:rFonts w:hint="eastAsia" w:ascii="宋体" w:hAnsi="宋体" w:eastAsia="宋体" w:cs="宋体"/>
          <w:sz w:val="24"/>
          <w:szCs w:val="24"/>
          <w:highlight w:val="none"/>
        </w:rPr>
        <w:t>点整前发送到招标人指定邮箱：155083918</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qq.com,若各版本不符，以正本为准。</w:t>
      </w:r>
    </w:p>
    <w:p>
      <w:pPr>
        <w:pStyle w:val="35"/>
        <w:spacing w:line="360" w:lineRule="auto"/>
        <w:ind w:left="992" w:right="-483" w:rightChars="-23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rPr>
        <w:t>封面     投标书封面及目录</w:t>
      </w:r>
      <w:r>
        <w:rPr>
          <w:rFonts w:hint="eastAsia" w:ascii="宋体" w:hAnsi="宋体" w:cs="宋体"/>
          <w:b/>
          <w:bCs/>
          <w:sz w:val="24"/>
          <w:szCs w:val="24"/>
          <w:lang w:val="en-US" w:eastAsia="zh-CN"/>
        </w:rPr>
        <w:t>(投标文件必须要有目录，否则视为废标）</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第一部分 投标承诺书（见投标书</w:t>
      </w:r>
      <w:r>
        <w:rPr>
          <w:rFonts w:hint="eastAsia" w:ascii="宋体" w:hAnsi="宋体" w:cs="宋体"/>
          <w:sz w:val="24"/>
          <w:szCs w:val="24"/>
          <w:lang w:eastAsia="zh-CN"/>
        </w:rPr>
        <w:t>模板</w:t>
      </w:r>
      <w:r>
        <w:rPr>
          <w:rFonts w:hint="eastAsia" w:ascii="宋体" w:hAnsi="宋体" w:eastAsia="宋体" w:cs="宋体"/>
          <w:sz w:val="24"/>
          <w:szCs w:val="24"/>
        </w:rPr>
        <w:t>）</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第二部分 投标一览表（见投标书</w:t>
      </w:r>
      <w:r>
        <w:rPr>
          <w:rFonts w:hint="eastAsia" w:ascii="宋体" w:hAnsi="宋体" w:cs="宋体"/>
          <w:sz w:val="24"/>
          <w:szCs w:val="24"/>
          <w:lang w:eastAsia="zh-CN"/>
        </w:rPr>
        <w:t>模板</w:t>
      </w:r>
      <w:r>
        <w:rPr>
          <w:rFonts w:hint="eastAsia" w:ascii="宋体" w:hAnsi="宋体" w:eastAsia="宋体" w:cs="宋体"/>
          <w:sz w:val="24"/>
          <w:szCs w:val="24"/>
        </w:rPr>
        <w:t>）</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第三部分 各门店报价清单（见投标书</w:t>
      </w:r>
      <w:r>
        <w:rPr>
          <w:rFonts w:hint="eastAsia" w:ascii="宋体" w:hAnsi="宋体" w:cs="宋体"/>
          <w:sz w:val="24"/>
          <w:szCs w:val="24"/>
          <w:lang w:eastAsia="zh-CN"/>
        </w:rPr>
        <w:t>模板</w:t>
      </w:r>
      <w:r>
        <w:rPr>
          <w:rFonts w:hint="eastAsia" w:ascii="宋体" w:hAnsi="宋体" w:eastAsia="宋体" w:cs="宋体"/>
          <w:sz w:val="24"/>
          <w:szCs w:val="24"/>
        </w:rPr>
        <w:t>、</w:t>
      </w:r>
      <w:r>
        <w:rPr>
          <w:rFonts w:hint="eastAsia" w:ascii="宋体" w:hAnsi="宋体" w:cs="宋体"/>
          <w:sz w:val="24"/>
          <w:szCs w:val="24"/>
          <w:lang w:eastAsia="zh-CN"/>
        </w:rPr>
        <w:t>报价要求</w:t>
      </w:r>
      <w:r>
        <w:rPr>
          <w:rFonts w:hint="eastAsia" w:ascii="宋体" w:hAnsi="宋体" w:eastAsia="宋体" w:cs="宋体"/>
          <w:sz w:val="24"/>
          <w:szCs w:val="24"/>
        </w:rPr>
        <w:t>见招标文件3.6）</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 xml:space="preserve">第四部分 </w:t>
      </w:r>
      <w:r>
        <w:rPr>
          <w:rFonts w:hint="eastAsia" w:ascii="宋体" w:hAnsi="宋体" w:cs="宋体"/>
          <w:sz w:val="24"/>
          <w:szCs w:val="24"/>
          <w:lang w:eastAsia="zh-CN"/>
        </w:rPr>
        <w:t>商务部分</w:t>
      </w:r>
      <w:r>
        <w:rPr>
          <w:rFonts w:hint="eastAsia" w:ascii="宋体" w:hAnsi="宋体" w:eastAsia="宋体" w:cs="宋体"/>
          <w:sz w:val="24"/>
          <w:szCs w:val="24"/>
        </w:rPr>
        <w:t>资质文件（见招标文件3.3）</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第五部分 技术文件（见招标文件3.4）</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 xml:space="preserve">第六部分 </w:t>
      </w:r>
      <w:r>
        <w:rPr>
          <w:rFonts w:hint="eastAsia" w:ascii="宋体" w:hAnsi="宋体" w:cs="宋体"/>
          <w:sz w:val="24"/>
          <w:szCs w:val="24"/>
          <w:lang w:eastAsia="zh-CN"/>
        </w:rPr>
        <w:t>技术部分</w:t>
      </w:r>
      <w:r>
        <w:rPr>
          <w:rFonts w:hint="eastAsia" w:ascii="宋体" w:hAnsi="宋体" w:eastAsia="宋体" w:cs="宋体"/>
          <w:sz w:val="24"/>
          <w:szCs w:val="24"/>
        </w:rPr>
        <w:t>综合实力（见招标文件3.5）</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第七部分 相关方安全环保协议（见投标书</w:t>
      </w:r>
      <w:r>
        <w:rPr>
          <w:rFonts w:hint="eastAsia" w:ascii="宋体" w:hAnsi="宋体" w:cs="宋体"/>
          <w:sz w:val="24"/>
          <w:szCs w:val="24"/>
          <w:lang w:eastAsia="zh-CN"/>
        </w:rPr>
        <w:t>模板</w:t>
      </w:r>
      <w:r>
        <w:rPr>
          <w:rFonts w:hint="eastAsia" w:ascii="宋体" w:hAnsi="宋体" w:eastAsia="宋体" w:cs="宋体"/>
          <w:sz w:val="24"/>
          <w:szCs w:val="24"/>
        </w:rPr>
        <w:t>）</w:t>
      </w:r>
    </w:p>
    <w:p>
      <w:pPr>
        <w:pStyle w:val="35"/>
        <w:spacing w:line="360" w:lineRule="auto"/>
        <w:ind w:left="992" w:right="-483" w:rightChars="-230" w:firstLine="0" w:firstLineChars="0"/>
        <w:jc w:val="left"/>
        <w:rPr>
          <w:rFonts w:hint="eastAsia" w:ascii="宋体" w:hAnsi="宋体" w:eastAsia="宋体" w:cs="宋体"/>
          <w:sz w:val="24"/>
          <w:szCs w:val="24"/>
        </w:rPr>
      </w:pPr>
      <w:r>
        <w:rPr>
          <w:rFonts w:hint="eastAsia" w:ascii="宋体" w:hAnsi="宋体" w:eastAsia="宋体" w:cs="宋体"/>
          <w:sz w:val="24"/>
          <w:szCs w:val="24"/>
        </w:rPr>
        <w:t>第八部分 投标保证金</w:t>
      </w:r>
      <w:r>
        <w:rPr>
          <w:rFonts w:hint="eastAsia" w:ascii="宋体" w:hAnsi="宋体" w:cs="宋体"/>
          <w:sz w:val="24"/>
          <w:szCs w:val="24"/>
          <w:lang w:eastAsia="zh-CN"/>
        </w:rPr>
        <w:t>退付说明</w:t>
      </w:r>
      <w:r>
        <w:rPr>
          <w:rFonts w:hint="eastAsia" w:ascii="宋体" w:hAnsi="宋体" w:eastAsia="宋体" w:cs="宋体"/>
          <w:sz w:val="24"/>
          <w:szCs w:val="24"/>
        </w:rPr>
        <w:t>（见投标书</w:t>
      </w:r>
      <w:r>
        <w:rPr>
          <w:rFonts w:hint="eastAsia" w:ascii="宋体" w:hAnsi="宋体" w:cs="宋体"/>
          <w:sz w:val="24"/>
          <w:szCs w:val="24"/>
          <w:lang w:eastAsia="zh-CN"/>
        </w:rPr>
        <w:t>模板</w:t>
      </w:r>
      <w:r>
        <w:rPr>
          <w:rFonts w:hint="eastAsia" w:ascii="宋体" w:hAnsi="宋体" w:eastAsia="宋体" w:cs="宋体"/>
          <w:sz w:val="24"/>
          <w:szCs w:val="24"/>
        </w:rPr>
        <w:t>）</w:t>
      </w:r>
    </w:p>
    <w:p>
      <w:pPr>
        <w:pStyle w:val="35"/>
        <w:spacing w:line="360" w:lineRule="auto"/>
        <w:ind w:left="2145" w:leftChars="450" w:right="-483" w:rightChars="-230" w:hanging="1200" w:hangingChars="500"/>
        <w:jc w:val="left"/>
        <w:rPr>
          <w:rFonts w:hint="eastAsia" w:ascii="宋体" w:hAnsi="宋体" w:eastAsia="宋体" w:cs="宋体"/>
          <w:sz w:val="24"/>
          <w:szCs w:val="24"/>
          <w:lang w:eastAsia="zh-CN"/>
        </w:rPr>
      </w:pPr>
      <w:r>
        <w:rPr>
          <w:rFonts w:hint="eastAsia" w:ascii="宋体" w:hAnsi="宋体" w:eastAsia="宋体" w:cs="宋体"/>
          <w:sz w:val="24"/>
          <w:szCs w:val="24"/>
        </w:rPr>
        <w:t>第九部分 电子版投标文件2份</w:t>
      </w:r>
      <w:r>
        <w:rPr>
          <w:rFonts w:hint="eastAsia" w:ascii="宋体" w:hAnsi="宋体" w:cs="宋体"/>
          <w:sz w:val="24"/>
          <w:szCs w:val="24"/>
          <w:lang w:eastAsia="zh-CN"/>
        </w:rPr>
        <w:t>（要求提交</w:t>
      </w:r>
      <w:r>
        <w:rPr>
          <w:rFonts w:hint="eastAsia" w:ascii="宋体" w:hAnsi="宋体" w:cs="宋体"/>
          <w:sz w:val="24"/>
          <w:szCs w:val="24"/>
          <w:lang w:val="en-US" w:eastAsia="zh-CN"/>
        </w:rPr>
        <w:t>PDF格式）</w:t>
      </w:r>
      <w:r>
        <w:rPr>
          <w:rFonts w:hint="eastAsia" w:ascii="宋体" w:hAnsi="宋体" w:eastAsia="宋体" w:cs="宋体"/>
          <w:sz w:val="24"/>
          <w:szCs w:val="24"/>
        </w:rPr>
        <w:t>，</w:t>
      </w:r>
      <w:r>
        <w:rPr>
          <w:rFonts w:hint="eastAsia" w:ascii="宋体" w:hAnsi="宋体" w:cs="宋体"/>
          <w:sz w:val="24"/>
          <w:szCs w:val="24"/>
          <w:lang w:eastAsia="zh-CN"/>
        </w:rPr>
        <w:t>一份</w:t>
      </w:r>
      <w:r>
        <w:rPr>
          <w:rFonts w:hint="eastAsia" w:ascii="宋体" w:hAnsi="宋体" w:eastAsia="宋体" w:cs="宋体"/>
          <w:sz w:val="24"/>
          <w:szCs w:val="24"/>
        </w:rPr>
        <w:t>电子版以U盘形</w:t>
      </w:r>
      <w:r>
        <w:rPr>
          <w:rFonts w:hint="eastAsia" w:ascii="宋体" w:hAnsi="宋体" w:eastAsia="宋体" w:cs="宋体"/>
          <w:sz w:val="24"/>
          <w:szCs w:val="24"/>
          <w:highlight w:val="none"/>
        </w:rPr>
        <w:t>式提交,</w:t>
      </w:r>
      <w:r>
        <w:rPr>
          <w:rFonts w:hint="eastAsia" w:ascii="宋体" w:hAnsi="宋体" w:cs="宋体"/>
          <w:sz w:val="24"/>
          <w:szCs w:val="24"/>
          <w:highlight w:val="none"/>
          <w:lang w:eastAsia="zh-CN"/>
        </w:rPr>
        <w:t>另一份</w:t>
      </w:r>
      <w:r>
        <w:rPr>
          <w:rFonts w:hint="eastAsia" w:ascii="宋体" w:hAnsi="宋体" w:eastAsia="宋体" w:cs="宋体"/>
          <w:sz w:val="24"/>
          <w:szCs w:val="24"/>
          <w:highlight w:val="none"/>
        </w:rPr>
        <w:t>要求电子版投标文件于</w:t>
      </w:r>
      <w:r>
        <w:rPr>
          <w:rFonts w:hint="eastAsia" w:ascii="宋体" w:hAnsi="宋体" w:cs="宋体"/>
          <w:sz w:val="24"/>
          <w:szCs w:val="24"/>
          <w:highlight w:val="none"/>
          <w:u w:val="single"/>
          <w:lang w:eastAsia="zh-CN"/>
        </w:rPr>
        <w:t>2019</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4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22</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日下午</w:t>
      </w:r>
      <w:r>
        <w:rPr>
          <w:rFonts w:hint="eastAsia" w:ascii="宋体" w:hAnsi="宋体" w:eastAsia="宋体" w:cs="宋体"/>
          <w:sz w:val="24"/>
          <w:szCs w:val="24"/>
          <w:highlight w:val="none"/>
          <w:u w:val="single"/>
        </w:rPr>
        <w:t xml:space="preserve"> 14 ：00  </w:t>
      </w:r>
      <w:r>
        <w:rPr>
          <w:rFonts w:hint="eastAsia" w:ascii="宋体" w:hAnsi="宋体" w:eastAsia="宋体" w:cs="宋体"/>
          <w:sz w:val="24"/>
          <w:szCs w:val="24"/>
          <w:highlight w:val="none"/>
        </w:rPr>
        <w:t>点整前发送到招标人指定邮箱：155083918</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qq.com</w:t>
      </w:r>
      <w:r>
        <w:rPr>
          <w:rFonts w:hint="eastAsia" w:ascii="宋体" w:hAnsi="宋体" w:cs="宋体"/>
          <w:sz w:val="24"/>
          <w:szCs w:val="24"/>
          <w:highlight w:val="none"/>
          <w:lang w:eastAsia="zh-CN"/>
        </w:rPr>
        <w:t>；</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cs="宋体"/>
          <w:sz w:val="24"/>
          <w:szCs w:val="24"/>
          <w:lang w:eastAsia="zh-CN"/>
        </w:rPr>
        <w:t>商务部分</w:t>
      </w:r>
      <w:r>
        <w:rPr>
          <w:rFonts w:hint="eastAsia" w:ascii="宋体" w:hAnsi="宋体" w:eastAsia="宋体" w:cs="宋体"/>
          <w:sz w:val="24"/>
          <w:szCs w:val="24"/>
        </w:rPr>
        <w:t xml:space="preserve">资质文件 </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法人代表授权书</w:t>
      </w:r>
      <w:r>
        <w:rPr>
          <w:rFonts w:hint="eastAsia" w:ascii="宋体" w:hAnsi="宋体" w:cs="宋体"/>
          <w:sz w:val="24"/>
          <w:szCs w:val="24"/>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cs="宋体"/>
          <w:sz w:val="24"/>
          <w:szCs w:val="24"/>
          <w:lang w:eastAsia="zh-CN"/>
        </w:rPr>
        <w:t>投标人基本情况表；</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具有独立承担民事责任能力的资格证明文件</w:t>
      </w:r>
      <w:r>
        <w:rPr>
          <w:rFonts w:hint="eastAsia" w:ascii="宋体" w:hAnsi="宋体" w:cs="宋体"/>
          <w:sz w:val="24"/>
          <w:szCs w:val="24"/>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具有良好的商业信誉和健全的财务会计制度</w:t>
      </w:r>
      <w:r>
        <w:rPr>
          <w:rFonts w:hint="eastAsia" w:ascii="宋体" w:hAnsi="宋体" w:cs="宋体"/>
          <w:sz w:val="24"/>
          <w:szCs w:val="24"/>
          <w:highlight w:val="none"/>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有依法缴纳税收和社会保障资金的良好记录</w:t>
      </w:r>
      <w:r>
        <w:rPr>
          <w:rFonts w:hint="eastAsia" w:ascii="宋体" w:hAnsi="宋体" w:cs="宋体"/>
          <w:sz w:val="24"/>
          <w:szCs w:val="24"/>
          <w:highlight w:val="none"/>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设备生产许可证、安全许可证</w:t>
      </w:r>
      <w:r>
        <w:rPr>
          <w:rFonts w:hint="eastAsia" w:ascii="宋体" w:hAnsi="宋体" w:eastAsia="宋体" w:cs="宋体"/>
          <w:sz w:val="24"/>
          <w:szCs w:val="24"/>
          <w:highlight w:val="none"/>
          <w:lang w:eastAsia="zh-CN"/>
        </w:rPr>
        <w:t>（若有</w:t>
      </w:r>
      <w:r>
        <w:rPr>
          <w:rFonts w:hint="eastAsia" w:ascii="宋体" w:hAnsi="宋体" w:cs="宋体"/>
          <w:sz w:val="24"/>
          <w:szCs w:val="24"/>
          <w:highlight w:val="none"/>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质量保证体系认证证书（若有</w:t>
      </w:r>
      <w:r>
        <w:rPr>
          <w:rFonts w:hint="eastAsia" w:ascii="宋体" w:hAnsi="宋体" w:cs="宋体"/>
          <w:sz w:val="24"/>
          <w:szCs w:val="24"/>
          <w:highlight w:val="none"/>
          <w:lang w:eastAsia="zh-CN"/>
        </w:rPr>
        <w:t>，原件现场备查</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投标人履行合同所必须的设备和专业技术能力承诺函（格式自拟）</w:t>
      </w:r>
      <w:r>
        <w:rPr>
          <w:rFonts w:hint="eastAsia" w:ascii="宋体" w:hAnsi="宋体" w:eastAsia="宋体" w:cs="宋体"/>
          <w:sz w:val="24"/>
          <w:szCs w:val="24"/>
          <w:highlight w:val="none"/>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sz w:val="24"/>
          <w:szCs w:val="24"/>
          <w:highlight w:val="none"/>
        </w:rPr>
        <w:t>参加本次招标采购活动的前三年内，在经营活动中没有重大违法记录的声明</w:t>
      </w:r>
      <w:r>
        <w:rPr>
          <w:rFonts w:hint="eastAsia"/>
          <w:sz w:val="24"/>
          <w:szCs w:val="24"/>
          <w:highlight w:val="none"/>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招标文件要求投标人提交的其他资料</w:t>
      </w:r>
      <w:r>
        <w:rPr>
          <w:rFonts w:hint="eastAsia" w:ascii="宋体" w:hAnsi="宋体" w:eastAsia="宋体" w:cs="宋体"/>
          <w:sz w:val="24"/>
          <w:szCs w:val="24"/>
          <w:lang w:eastAsia="zh-CN"/>
        </w:rPr>
        <w:t>；</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投标人技术文件</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lang w:eastAsia="zh-CN"/>
        </w:rPr>
        <w:t>保洁</w:t>
      </w:r>
      <w:r>
        <w:rPr>
          <w:rFonts w:hint="eastAsia" w:ascii="宋体" w:hAnsi="宋体" w:eastAsia="宋体" w:cs="宋体"/>
          <w:sz w:val="24"/>
          <w:szCs w:val="24"/>
        </w:rPr>
        <w:t>设备检测机构最新检测报告，并附</w:t>
      </w:r>
      <w:r>
        <w:rPr>
          <w:rFonts w:hint="eastAsia" w:ascii="宋体" w:hAnsi="宋体" w:eastAsia="宋体" w:cs="宋体"/>
          <w:sz w:val="24"/>
          <w:szCs w:val="24"/>
          <w:lang w:eastAsia="zh-CN"/>
        </w:rPr>
        <w:t>设备</w:t>
      </w:r>
      <w:r>
        <w:rPr>
          <w:rFonts w:hint="eastAsia" w:ascii="宋体" w:hAnsi="宋体" w:eastAsia="宋体" w:cs="宋体"/>
          <w:sz w:val="24"/>
          <w:szCs w:val="24"/>
        </w:rPr>
        <w:t>图片（若有）</w:t>
      </w:r>
      <w:r>
        <w:rPr>
          <w:rFonts w:hint="eastAsia" w:ascii="宋体" w:hAnsi="宋体" w:eastAsia="宋体" w:cs="宋体"/>
          <w:sz w:val="24"/>
          <w:szCs w:val="24"/>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如需现场工程安装项目，投标书需附《安装工程规范》</w:t>
      </w:r>
      <w:r>
        <w:rPr>
          <w:rFonts w:hint="eastAsia" w:ascii="宋体" w:hAnsi="宋体" w:eastAsia="宋体" w:cs="宋体"/>
          <w:sz w:val="24"/>
          <w:szCs w:val="24"/>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拟派片区项目经理简历(附近照一张)、</w:t>
      </w:r>
      <w:r>
        <w:rPr>
          <w:rFonts w:hint="eastAsia" w:ascii="宋体" w:hAnsi="宋体" w:eastAsia="宋体" w:cs="宋体"/>
          <w:sz w:val="24"/>
          <w:szCs w:val="24"/>
          <w:highlight w:val="none"/>
          <w:lang w:eastAsia="zh-CN"/>
        </w:rPr>
        <w:t>业绩材料、</w:t>
      </w:r>
      <w:r>
        <w:rPr>
          <w:rFonts w:hint="eastAsia" w:ascii="宋体" w:hAnsi="宋体" w:eastAsia="宋体" w:cs="宋体"/>
          <w:sz w:val="24"/>
          <w:szCs w:val="24"/>
          <w:highlight w:val="none"/>
        </w:rPr>
        <w:t>培训</w:t>
      </w:r>
      <w:r>
        <w:rPr>
          <w:rFonts w:hint="eastAsia" w:ascii="宋体" w:hAnsi="宋体" w:eastAsia="宋体" w:cs="宋体"/>
          <w:sz w:val="24"/>
          <w:szCs w:val="24"/>
          <w:highlight w:val="none"/>
          <w:lang w:eastAsia="zh-CN"/>
        </w:rPr>
        <w:t>经历</w:t>
      </w:r>
      <w:r>
        <w:rPr>
          <w:rFonts w:hint="eastAsia" w:ascii="宋体" w:hAnsi="宋体" w:eastAsia="宋体" w:cs="宋体"/>
          <w:sz w:val="24"/>
          <w:szCs w:val="24"/>
          <w:highlight w:val="none"/>
        </w:rPr>
        <w:t>及相关资质证书</w:t>
      </w:r>
      <w:r>
        <w:rPr>
          <w:rFonts w:hint="eastAsia" w:ascii="宋体" w:hAnsi="宋体" w:eastAsia="宋体" w:cs="宋体"/>
          <w:sz w:val="24"/>
          <w:szCs w:val="24"/>
          <w:highlight w:val="none"/>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派驻现场员工的服装图样；</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派驻现场员工的年龄结构和身</w:t>
      </w:r>
      <w:r>
        <w:rPr>
          <w:rFonts w:hint="eastAsia" w:ascii="宋体" w:hAnsi="宋体" w:cs="宋体"/>
          <w:sz w:val="24"/>
          <w:szCs w:val="24"/>
          <w:highlight w:val="none"/>
          <w:lang w:eastAsia="zh-CN"/>
        </w:rPr>
        <w:t>体状况</w:t>
      </w:r>
      <w:r>
        <w:rPr>
          <w:rFonts w:hint="eastAsia" w:ascii="宋体" w:hAnsi="宋体" w:eastAsia="宋体" w:cs="宋体"/>
          <w:sz w:val="24"/>
          <w:szCs w:val="24"/>
          <w:highlight w:val="none"/>
          <w:lang w:eastAsia="zh-CN"/>
        </w:rPr>
        <w:t>等人员素质条件；</w:t>
      </w:r>
    </w:p>
    <w:p>
      <w:pPr>
        <w:pStyle w:val="35"/>
        <w:numPr>
          <w:ilvl w:val="2"/>
          <w:numId w:val="4"/>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针对吉安</w:t>
      </w:r>
      <w:r>
        <w:rPr>
          <w:rFonts w:hint="eastAsia" w:ascii="宋体" w:hAnsi="宋体" w:eastAsia="宋体" w:cs="宋体"/>
          <w:sz w:val="24"/>
          <w:szCs w:val="24"/>
          <w:highlight w:val="none"/>
          <w:lang w:val="en-US" w:eastAsia="zh-CN"/>
        </w:rPr>
        <w:t>/赣南</w:t>
      </w:r>
      <w:r>
        <w:rPr>
          <w:rFonts w:hint="eastAsia" w:ascii="宋体" w:hAnsi="宋体" w:eastAsia="宋体" w:cs="宋体"/>
          <w:sz w:val="24"/>
          <w:szCs w:val="24"/>
          <w:highlight w:val="none"/>
          <w:lang w:eastAsia="zh-CN"/>
        </w:rPr>
        <w:t>片区门店</w:t>
      </w:r>
      <w:r>
        <w:rPr>
          <w:rFonts w:hint="eastAsia" w:ascii="宋体" w:hAnsi="宋体" w:cs="宋体"/>
          <w:sz w:val="24"/>
          <w:szCs w:val="24"/>
          <w:highlight w:val="none"/>
          <w:lang w:eastAsia="zh-CN"/>
        </w:rPr>
        <w:t>的保洁服务范围、</w:t>
      </w:r>
      <w:r>
        <w:rPr>
          <w:rFonts w:hint="eastAsia" w:ascii="宋体" w:hAnsi="宋体" w:eastAsia="宋体" w:cs="宋体"/>
          <w:sz w:val="24"/>
          <w:szCs w:val="24"/>
          <w:highlight w:val="none"/>
          <w:lang w:eastAsia="zh-CN"/>
        </w:rPr>
        <w:t>保洁员工要求</w:t>
      </w:r>
      <w:r>
        <w:rPr>
          <w:rFonts w:hint="eastAsia" w:ascii="宋体" w:hAnsi="宋体" w:cs="宋体"/>
          <w:sz w:val="24"/>
          <w:szCs w:val="24"/>
          <w:highlight w:val="none"/>
          <w:lang w:eastAsia="zh-CN"/>
        </w:rPr>
        <w:t>、保洁服务要</w:t>
      </w:r>
      <w:r>
        <w:rPr>
          <w:rFonts w:hint="eastAsia" w:ascii="宋体" w:hAnsi="宋体" w:eastAsia="宋体" w:cs="宋体"/>
          <w:sz w:val="24"/>
          <w:szCs w:val="24"/>
          <w:highlight w:val="none"/>
          <w:lang w:eastAsia="zh-CN"/>
        </w:rPr>
        <w:t>求、制定</w:t>
      </w:r>
      <w:r>
        <w:rPr>
          <w:rFonts w:hint="eastAsia" w:ascii="宋体" w:hAnsi="宋体" w:eastAsia="宋体" w:cs="宋体"/>
          <w:sz w:val="24"/>
          <w:szCs w:val="24"/>
          <w:highlight w:val="none"/>
        </w:rPr>
        <w:t>日常保洁排班方案、管理方案、清洁流程、员工招聘方案、员工工资、培训方案、合理化建议等</w:t>
      </w:r>
      <w:r>
        <w:rPr>
          <w:rFonts w:hint="eastAsia" w:ascii="宋体" w:hAnsi="宋体" w:eastAsia="宋体" w:cs="宋体"/>
          <w:sz w:val="24"/>
          <w:szCs w:val="24"/>
          <w:highlight w:val="none"/>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日常保洁安全和环境保护措施</w:t>
      </w:r>
      <w:r>
        <w:rPr>
          <w:rFonts w:hint="eastAsia" w:ascii="宋体" w:hAnsi="宋体" w:eastAsia="宋体" w:cs="宋体"/>
          <w:sz w:val="24"/>
          <w:szCs w:val="24"/>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日常保洁应急预案</w:t>
      </w:r>
      <w:r>
        <w:rPr>
          <w:rFonts w:hint="eastAsia" w:ascii="宋体" w:hAnsi="宋体" w:eastAsia="宋体" w:cs="宋体"/>
          <w:sz w:val="24"/>
          <w:szCs w:val="24"/>
          <w:lang w:eastAsia="zh-CN"/>
        </w:rPr>
        <w:t>；</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cs="宋体"/>
          <w:sz w:val="24"/>
          <w:szCs w:val="24"/>
          <w:lang w:eastAsia="zh-CN"/>
        </w:rPr>
        <w:t>技术部分</w:t>
      </w:r>
      <w:r>
        <w:rPr>
          <w:rFonts w:hint="eastAsia" w:ascii="宋体" w:hAnsi="宋体" w:eastAsia="宋体" w:cs="宋体"/>
          <w:sz w:val="24"/>
          <w:szCs w:val="24"/>
        </w:rPr>
        <w:t>综合实力</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投标人近三年同类项目服务合同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合同执行期内供货发票（至少一张）</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原件现场备查）；</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lang w:eastAsia="zh-CN"/>
        </w:rPr>
        <w:t>企业</w:t>
      </w:r>
      <w:r>
        <w:rPr>
          <w:rFonts w:hint="eastAsia" w:ascii="宋体" w:hAnsi="宋体" w:eastAsia="宋体" w:cs="宋体"/>
          <w:sz w:val="24"/>
          <w:szCs w:val="24"/>
        </w:rPr>
        <w:t>在国内同行业排名状况（若有，可提供有说服力的数据及文件）</w:t>
      </w:r>
      <w:r>
        <w:rPr>
          <w:rFonts w:hint="eastAsia" w:ascii="宋体" w:hAnsi="宋体" w:eastAsia="宋体" w:cs="宋体"/>
          <w:sz w:val="24"/>
          <w:szCs w:val="24"/>
          <w:lang w:eastAsia="zh-CN"/>
        </w:rPr>
        <w:t>；</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其他能证明综合实力的相关资料（如：企业荣誉等）</w:t>
      </w:r>
      <w:r>
        <w:rPr>
          <w:rFonts w:hint="eastAsia" w:ascii="宋体" w:hAnsi="宋体" w:eastAsia="宋体" w:cs="宋体"/>
          <w:sz w:val="24"/>
          <w:szCs w:val="24"/>
          <w:lang w:eastAsia="zh-CN"/>
        </w:rPr>
        <w:t>；</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报价要求</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在提交标书前，应对本项目的有关招标范围、检查标准、项目所在地区域环境、交通情况等情况均详细研究明了，应认真考虑自身标书中投标报价风险以及中标后自身的经济承受能力，合理确定自身的投标报价。投标报价中应已包括按招标文件和合同条款中的规定，执行及完成本项目所包含的全部工作内容的费用，投标人应对投标报价的准确性承担一切责任，如有任何错漏，后果自负。</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报价应已包含（但不限于）各种材料费、劳务费、设备费、保险、因达不到服务标准的返工、配合、协调、办理相关手续、配合本项目各类临时活动的配合措施、管理费、利润、税金、政策性文件规定的各项应有费用及合同明示或暗示的所有一切风险、责任和义务的费用。不论投标报价书中的项目特征是否描述完全，都将被认为已包括实施招标所有工作内容及完成此工作内容而必须的各种辅助工作的费用。</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b/>
          <w:sz w:val="24"/>
          <w:szCs w:val="24"/>
        </w:rPr>
        <w:t>投标人应在投标书所附的投标报价表上标明拟提供服务的单价和总价。</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b/>
          <w:sz w:val="24"/>
          <w:szCs w:val="24"/>
        </w:rPr>
        <w:t>招标人不接受任何有选择的报价，对同一项目只允许有一个报价。</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投标文件报价单价和总价采用人民币表示。</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各门店服务项目、用工条款、考核方法、付款方式、卫生标准检查等其他相关条款请参考合同要求。</w:t>
      </w:r>
    </w:p>
    <w:p>
      <w:pPr>
        <w:pStyle w:val="35"/>
        <w:numPr>
          <w:ilvl w:val="0"/>
          <w:numId w:val="4"/>
        </w:numPr>
        <w:spacing w:line="360" w:lineRule="auto"/>
        <w:ind w:right="-483" w:rightChars="-230" w:firstLineChars="0"/>
        <w:jc w:val="left"/>
        <w:outlineLvl w:val="1"/>
        <w:rPr>
          <w:rFonts w:hint="eastAsia" w:ascii="宋体" w:hAnsi="宋体" w:eastAsia="宋体" w:cs="宋体"/>
          <w:b/>
          <w:sz w:val="24"/>
          <w:szCs w:val="24"/>
        </w:rPr>
      </w:pPr>
      <w:bookmarkStart w:id="10" w:name="_Toc13291"/>
      <w:r>
        <w:rPr>
          <w:rFonts w:hint="eastAsia" w:ascii="宋体" w:hAnsi="宋体" w:eastAsia="宋体" w:cs="宋体"/>
          <w:b/>
          <w:sz w:val="24"/>
          <w:szCs w:val="24"/>
        </w:rPr>
        <w:t>投标文件的签署与规定</w:t>
      </w:r>
      <w:bookmarkEnd w:id="10"/>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投标人提供的投标文件正本、副本，分别</w:t>
      </w:r>
      <w:r>
        <w:rPr>
          <w:rFonts w:hint="eastAsia" w:ascii="宋体" w:hAnsi="宋体" w:eastAsia="宋体" w:cs="宋体"/>
          <w:bCs/>
          <w:sz w:val="24"/>
          <w:szCs w:val="24"/>
        </w:rPr>
        <w:t>用信封装好，</w:t>
      </w:r>
      <w:r>
        <w:rPr>
          <w:rFonts w:hint="eastAsia" w:ascii="宋体" w:hAnsi="宋体" w:eastAsia="宋体" w:cs="宋体"/>
          <w:sz w:val="24"/>
          <w:szCs w:val="24"/>
        </w:rPr>
        <w:t>信封口处粘帖封条，需加盖骑缝章密封处理，不能直接将投标文件装在</w:t>
      </w:r>
      <w:r>
        <w:rPr>
          <w:rFonts w:hint="eastAsia" w:ascii="宋体" w:hAnsi="宋体" w:eastAsia="宋体" w:cs="宋体"/>
          <w:bCs/>
          <w:sz w:val="24"/>
          <w:szCs w:val="24"/>
        </w:rPr>
        <w:t>档案信封袋</w:t>
      </w:r>
      <w:r>
        <w:rPr>
          <w:rFonts w:hint="eastAsia" w:ascii="宋体" w:hAnsi="宋体" w:eastAsia="宋体" w:cs="宋体"/>
          <w:sz w:val="24"/>
          <w:szCs w:val="24"/>
        </w:rPr>
        <w:t>内，否则按废标处理；</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投标文件需打印清晰，装订美观，要求胶订，使用订书针、回形针等装订视为废标。</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投标单位必须保证投标文件所提供资格的文件、证明、陈述均是真实、准确的，有违者一律作废标处理，并自行承担由此而产生的一切责任。</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投标单位须自行存档相关投标文件，无论中标与否，投标书一律不予退还。</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任何对投标文件行间插字、涂改和增删，必须由投标文件签字人签字或盖章后才有效。</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投标文件因打印不清晰、表达不清所引起的后果由投标人负责。</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投标人使用招标人提供的合同版本，实质性内容不能修改。</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最终执行单价，以合同为准。</w:t>
      </w:r>
    </w:p>
    <w:p>
      <w:pPr>
        <w:pStyle w:val="35"/>
        <w:numPr>
          <w:ilvl w:val="0"/>
          <w:numId w:val="4"/>
        </w:numPr>
        <w:spacing w:line="360" w:lineRule="auto"/>
        <w:ind w:right="-483" w:rightChars="-230" w:firstLineChars="0"/>
        <w:jc w:val="left"/>
        <w:outlineLvl w:val="1"/>
        <w:rPr>
          <w:rFonts w:hint="eastAsia" w:ascii="宋体" w:hAnsi="宋体" w:eastAsia="宋体" w:cs="宋体"/>
          <w:b/>
          <w:sz w:val="24"/>
          <w:szCs w:val="24"/>
        </w:rPr>
      </w:pPr>
      <w:bookmarkStart w:id="11" w:name="_Toc28238"/>
      <w:r>
        <w:rPr>
          <w:rFonts w:hint="eastAsia" w:ascii="宋体" w:hAnsi="宋体" w:eastAsia="宋体" w:cs="宋体"/>
          <w:b/>
          <w:sz w:val="24"/>
          <w:szCs w:val="24"/>
        </w:rPr>
        <w:t>投标文件的递交</w:t>
      </w:r>
      <w:bookmarkEnd w:id="11"/>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投标截止期</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整个招投标必须严格按时间节点要求进行，请投标人务必按照招标书的各项要求格式准确回标。</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招标人将拒收在招标规定的投标截止期后收到的任何投标文件。</w:t>
      </w:r>
    </w:p>
    <w:p>
      <w:pPr>
        <w:pStyle w:val="35"/>
        <w:numPr>
          <w:ilvl w:val="0"/>
          <w:numId w:val="4"/>
        </w:numPr>
        <w:spacing w:line="360" w:lineRule="auto"/>
        <w:ind w:right="-483" w:rightChars="-230" w:firstLineChars="0"/>
        <w:jc w:val="left"/>
        <w:outlineLvl w:val="1"/>
        <w:rPr>
          <w:rFonts w:hint="eastAsia" w:ascii="宋体" w:hAnsi="宋体" w:eastAsia="宋体" w:cs="宋体"/>
          <w:b/>
          <w:sz w:val="24"/>
          <w:szCs w:val="24"/>
        </w:rPr>
      </w:pPr>
      <w:bookmarkStart w:id="12" w:name="_Toc10661"/>
      <w:r>
        <w:rPr>
          <w:rFonts w:hint="eastAsia" w:ascii="宋体" w:hAnsi="宋体" w:eastAsia="宋体" w:cs="宋体"/>
          <w:b/>
          <w:sz w:val="24"/>
          <w:szCs w:val="24"/>
        </w:rPr>
        <w:t>投标保证金</w:t>
      </w:r>
      <w:bookmarkEnd w:id="12"/>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投标保证金为人民币，</w:t>
      </w:r>
      <w:r>
        <w:rPr>
          <w:rFonts w:hint="eastAsia" w:ascii="宋体" w:hAnsi="宋体" w:eastAsia="宋体" w:cs="宋体"/>
          <w:b/>
          <w:bCs/>
          <w:sz w:val="24"/>
          <w:szCs w:val="24"/>
          <w:lang w:eastAsia="zh-CN"/>
        </w:rPr>
        <w:t>要求</w:t>
      </w:r>
      <w:r>
        <w:rPr>
          <w:rFonts w:hint="eastAsia" w:ascii="宋体" w:hAnsi="宋体" w:eastAsia="宋体" w:cs="宋体"/>
          <w:b/>
          <w:bCs/>
          <w:sz w:val="24"/>
          <w:szCs w:val="24"/>
        </w:rPr>
        <w:t>使用银行转账，</w:t>
      </w:r>
      <w:r>
        <w:rPr>
          <w:rFonts w:hint="eastAsia" w:ascii="宋体" w:hAnsi="宋体" w:eastAsia="宋体" w:cs="宋体"/>
          <w:sz w:val="24"/>
          <w:szCs w:val="24"/>
        </w:rPr>
        <w:t>由投标人按招标邀请中明确的银行名称、账号和要求数额办理，于开标前规定时间交付。缴费凭证作为其投标书的一部分；</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投标保证金是为了保证招标人免遭因投标人的不当行为而蒙受的损失。招标人可按损失予以处罚和没收。</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对未按招标邀请提交投标保证金的投标，招标人将视为非响应性投标而予以拒绝。</w:t>
      </w:r>
    </w:p>
    <w:p>
      <w:pPr>
        <w:pStyle w:val="35"/>
        <w:numPr>
          <w:ilvl w:val="1"/>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包括但不限下列任何情况发生时，投标保证金将被没收：</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投标人在招标文件中规定的投标有效期内撤回投标；</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投标人在规定期限内未能签订合同；</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在签订合同时向招标人提出附加条件；</w:t>
      </w:r>
    </w:p>
    <w:p>
      <w:pPr>
        <w:pStyle w:val="35"/>
        <w:numPr>
          <w:ilvl w:val="2"/>
          <w:numId w:val="4"/>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投标人在规定期限内不接受对投标文件错误的修正；</w:t>
      </w:r>
    </w:p>
    <w:p>
      <w:pPr>
        <w:pStyle w:val="35"/>
        <w:numPr>
          <w:ilvl w:val="2"/>
          <w:numId w:val="4"/>
        </w:numPr>
        <w:spacing w:line="360" w:lineRule="auto"/>
        <w:ind w:right="-483" w:rightChars="-230" w:firstLineChars="0"/>
        <w:jc w:val="left"/>
        <w:rPr>
          <w:b w:val="0"/>
          <w:bCs w:val="0"/>
          <w:sz w:val="30"/>
          <w:szCs w:val="30"/>
        </w:rPr>
      </w:pPr>
      <w:r>
        <w:rPr>
          <w:rFonts w:hint="eastAsia" w:ascii="宋体" w:hAnsi="宋体" w:eastAsia="宋体" w:cs="宋体"/>
          <w:b w:val="0"/>
          <w:bCs w:val="0"/>
          <w:sz w:val="24"/>
          <w:szCs w:val="24"/>
        </w:rPr>
        <w:t>投标人在规定期限内不提交履约保证金</w:t>
      </w:r>
      <w:r>
        <w:rPr>
          <w:rFonts w:hint="eastAsia" w:ascii="宋体" w:hAnsi="宋体" w:cs="宋体"/>
          <w:b w:val="0"/>
          <w:bCs w:val="0"/>
          <w:sz w:val="24"/>
          <w:szCs w:val="24"/>
          <w:lang w:eastAsia="zh-CN"/>
        </w:rPr>
        <w:t>；</w:t>
      </w:r>
    </w:p>
    <w:p>
      <w:pPr>
        <w:pStyle w:val="35"/>
        <w:spacing w:before="100" w:beforeAutospacing="1" w:after="100" w:afterAutospacing="1"/>
        <w:ind w:left="0" w:leftChars="0" w:right="-483" w:rightChars="-230" w:firstLine="0" w:firstLineChars="0"/>
        <w:jc w:val="both"/>
        <w:outlineLvl w:val="0"/>
        <w:rPr>
          <w:b/>
          <w:sz w:val="30"/>
          <w:szCs w:val="30"/>
        </w:rPr>
      </w:pPr>
    </w:p>
    <w:p>
      <w:pPr>
        <w:pStyle w:val="35"/>
        <w:spacing w:before="100" w:beforeAutospacing="1" w:after="100" w:afterAutospacing="1"/>
        <w:ind w:left="425" w:right="-483" w:rightChars="-230" w:firstLine="0" w:firstLineChars="0"/>
        <w:jc w:val="center"/>
        <w:outlineLvl w:val="0"/>
        <w:rPr>
          <w:b/>
          <w:sz w:val="30"/>
          <w:szCs w:val="30"/>
        </w:rPr>
      </w:pPr>
      <w:bookmarkStart w:id="13" w:name="_Toc5007"/>
      <w:r>
        <w:rPr>
          <w:rFonts w:hint="eastAsia"/>
          <w:b/>
          <w:sz w:val="30"/>
          <w:szCs w:val="30"/>
        </w:rPr>
        <w:t>第三部分</w:t>
      </w:r>
      <w:r>
        <w:rPr>
          <w:b/>
          <w:sz w:val="30"/>
          <w:szCs w:val="30"/>
        </w:rPr>
        <w:t xml:space="preserve"> </w:t>
      </w:r>
      <w:r>
        <w:rPr>
          <w:rFonts w:hint="eastAsia"/>
          <w:b/>
          <w:sz w:val="30"/>
          <w:szCs w:val="30"/>
        </w:rPr>
        <w:t>开标及评标</w:t>
      </w:r>
      <w:bookmarkEnd w:id="13"/>
    </w:p>
    <w:p>
      <w:pPr>
        <w:pStyle w:val="35"/>
        <w:numPr>
          <w:ilvl w:val="0"/>
          <w:numId w:val="5"/>
        </w:numPr>
        <w:spacing w:line="360" w:lineRule="auto"/>
        <w:ind w:right="-483" w:rightChars="-230" w:firstLineChars="0"/>
        <w:jc w:val="left"/>
        <w:outlineLvl w:val="1"/>
        <w:rPr>
          <w:b/>
          <w:sz w:val="28"/>
          <w:szCs w:val="28"/>
        </w:rPr>
      </w:pPr>
      <w:bookmarkStart w:id="14" w:name="_Toc12208"/>
      <w:r>
        <w:rPr>
          <w:rFonts w:hint="eastAsia"/>
          <w:b/>
          <w:sz w:val="28"/>
          <w:szCs w:val="28"/>
        </w:rPr>
        <w:t>开标</w:t>
      </w:r>
      <w:bookmarkEnd w:id="14"/>
    </w:p>
    <w:p>
      <w:pPr>
        <w:pStyle w:val="35"/>
        <w:spacing w:line="360" w:lineRule="auto"/>
        <w:ind w:left="425" w:right="-483" w:rightChars="-230" w:firstLine="0" w:firstLineChars="0"/>
        <w:jc w:val="left"/>
        <w:rPr>
          <w:b/>
          <w:sz w:val="24"/>
          <w:szCs w:val="24"/>
        </w:rPr>
      </w:pPr>
      <w:r>
        <w:rPr>
          <w:rFonts w:hint="eastAsia"/>
          <w:sz w:val="24"/>
          <w:szCs w:val="24"/>
        </w:rPr>
        <w:t>招标人根据招标文件规定的时间、地点公开开标，届时知会投标人参加，参加开标的投标人应准时出席。招标人作开标记录，并存档备查。</w:t>
      </w:r>
    </w:p>
    <w:p>
      <w:pPr>
        <w:pStyle w:val="35"/>
        <w:numPr>
          <w:ilvl w:val="0"/>
          <w:numId w:val="5"/>
        </w:numPr>
        <w:spacing w:line="360" w:lineRule="auto"/>
        <w:ind w:right="-483" w:rightChars="-230" w:firstLineChars="0"/>
        <w:jc w:val="left"/>
        <w:outlineLvl w:val="1"/>
        <w:rPr>
          <w:b/>
          <w:sz w:val="28"/>
          <w:szCs w:val="28"/>
        </w:rPr>
      </w:pPr>
      <w:bookmarkStart w:id="15" w:name="_Toc1179"/>
      <w:r>
        <w:rPr>
          <w:rFonts w:hint="eastAsia"/>
          <w:b/>
          <w:sz w:val="28"/>
          <w:szCs w:val="28"/>
        </w:rPr>
        <w:t>评标</w:t>
      </w:r>
      <w:bookmarkEnd w:id="15"/>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评标工作由招标人组建招标小组完成，评标小组会对所有投标人的投标书采用相同程度和标准评标。</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评标的依据为招标文件和投标文件。</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与招标文件有重大偏离的投标文件将被拒绝。</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有效投标人不足</w:t>
      </w:r>
      <w:r>
        <w:rPr>
          <w:rFonts w:hint="eastAsia" w:ascii="宋体" w:hAnsi="宋体" w:cs="宋体"/>
          <w:b/>
          <w:bCs/>
          <w:sz w:val="24"/>
          <w:szCs w:val="24"/>
          <w:u w:val="single"/>
          <w:shd w:val="clear" w:fill="92D050"/>
          <w:lang w:val="en-US" w:eastAsia="zh-CN"/>
        </w:rPr>
        <w:t>3</w:t>
      </w:r>
      <w:r>
        <w:rPr>
          <w:rFonts w:hint="eastAsia" w:ascii="宋体" w:hAnsi="宋体" w:eastAsia="宋体" w:cs="宋体"/>
          <w:sz w:val="24"/>
          <w:szCs w:val="24"/>
          <w:shd w:val="clear" w:fill="92D050"/>
        </w:rPr>
        <w:t>人</w:t>
      </w:r>
      <w:r>
        <w:rPr>
          <w:rFonts w:hint="eastAsia" w:ascii="宋体" w:hAnsi="宋体" w:eastAsia="宋体" w:cs="宋体"/>
          <w:sz w:val="24"/>
          <w:szCs w:val="24"/>
        </w:rPr>
        <w:t>时，招标失败，招标方依法重新组织招标。</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评标办法：采用合理低价法</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评标时除考虑投标报价以外，还将考虑以下因素：</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投标文件符合性及完整性。　</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eastAsia="zh-CN"/>
        </w:rPr>
        <w:t>给各门店配备的</w:t>
      </w:r>
      <w:r>
        <w:rPr>
          <w:rFonts w:hint="eastAsia" w:ascii="宋体" w:hAnsi="宋体" w:eastAsia="宋体" w:cs="宋体"/>
          <w:sz w:val="24"/>
          <w:szCs w:val="24"/>
          <w:highlight w:val="none"/>
        </w:rPr>
        <w:t>清洁物料</w:t>
      </w:r>
      <w:r>
        <w:rPr>
          <w:rFonts w:hint="eastAsia" w:ascii="宋体" w:hAnsi="宋体" w:cs="宋体"/>
          <w:sz w:val="24"/>
          <w:szCs w:val="24"/>
          <w:highlight w:val="none"/>
          <w:lang w:eastAsia="zh-CN"/>
        </w:rPr>
        <w:t>，保洁</w:t>
      </w:r>
      <w:r>
        <w:rPr>
          <w:rFonts w:hint="eastAsia" w:ascii="宋体" w:hAnsi="宋体" w:eastAsia="宋体" w:cs="宋体"/>
          <w:sz w:val="24"/>
          <w:szCs w:val="24"/>
          <w:highlight w:val="none"/>
          <w:lang w:eastAsia="zh-CN"/>
        </w:rPr>
        <w:t>设备</w:t>
      </w:r>
      <w:r>
        <w:rPr>
          <w:rFonts w:hint="eastAsia" w:ascii="宋体" w:hAnsi="宋体" w:cs="宋体"/>
          <w:sz w:val="24"/>
          <w:szCs w:val="24"/>
          <w:highlight w:val="none"/>
          <w:lang w:eastAsia="zh-CN"/>
        </w:rPr>
        <w:t>类型、设备台数、设备</w:t>
      </w:r>
      <w:r>
        <w:rPr>
          <w:rFonts w:hint="eastAsia" w:ascii="宋体" w:hAnsi="宋体" w:eastAsia="宋体" w:cs="宋体"/>
          <w:sz w:val="24"/>
          <w:szCs w:val="24"/>
          <w:highlight w:val="none"/>
        </w:rPr>
        <w:t>技术水平、性能、质量和适应性。</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投标人资质．(要求：</w:t>
      </w:r>
      <w:r>
        <w:rPr>
          <w:rFonts w:hint="eastAsia" w:ascii="宋体" w:hAnsi="宋体" w:eastAsia="宋体" w:cs="宋体"/>
          <w:sz w:val="24"/>
          <w:szCs w:val="24"/>
          <w:highlight w:val="none"/>
          <w:lang w:eastAsia="zh-CN"/>
        </w:rPr>
        <w:t>现场</w:t>
      </w:r>
      <w:r>
        <w:rPr>
          <w:rFonts w:hint="eastAsia" w:ascii="宋体" w:hAnsi="宋体" w:eastAsia="宋体" w:cs="宋体"/>
          <w:sz w:val="24"/>
          <w:szCs w:val="24"/>
          <w:highlight w:val="none"/>
        </w:rPr>
        <w:t>提供相关资质原件</w:t>
      </w:r>
      <w:r>
        <w:rPr>
          <w:rFonts w:hint="eastAsia" w:ascii="宋体" w:hAnsi="宋体" w:eastAsia="宋体" w:cs="宋体"/>
          <w:sz w:val="24"/>
          <w:szCs w:val="24"/>
          <w:highlight w:val="none"/>
          <w:lang w:eastAsia="zh-CN"/>
        </w:rPr>
        <w:t>备查</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按</w:t>
      </w:r>
      <w:r>
        <w:rPr>
          <w:rFonts w:hint="eastAsia" w:ascii="宋体" w:hAnsi="宋体" w:eastAsia="宋体" w:cs="宋体"/>
          <w:sz w:val="24"/>
          <w:szCs w:val="24"/>
          <w:highlight w:val="none"/>
        </w:rPr>
        <w:t>照3.3</w:t>
      </w:r>
      <w:r>
        <w:rPr>
          <w:rFonts w:hint="eastAsia" w:ascii="宋体" w:hAnsi="宋体" w:eastAsia="宋体" w:cs="宋体"/>
          <w:sz w:val="24"/>
          <w:szCs w:val="24"/>
          <w:highlight w:val="none"/>
          <w:lang w:eastAsia="zh-CN"/>
        </w:rPr>
        <w:t>要求</w:t>
      </w:r>
      <w:r>
        <w:rPr>
          <w:rFonts w:hint="eastAsia" w:ascii="宋体" w:hAnsi="宋体" w:eastAsia="宋体" w:cs="宋体"/>
          <w:sz w:val="24"/>
          <w:szCs w:val="24"/>
          <w:highlight w:val="none"/>
        </w:rPr>
        <w:t>)</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投标人近三年同类项目服务合同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合同执行期内供货发票（至少一张）</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eastAsia="zh-CN"/>
        </w:rPr>
        <w:t>现场</w:t>
      </w:r>
      <w:r>
        <w:rPr>
          <w:rFonts w:hint="eastAsia" w:ascii="宋体" w:hAnsi="宋体" w:eastAsia="宋体" w:cs="宋体"/>
          <w:sz w:val="24"/>
          <w:szCs w:val="24"/>
          <w:highlight w:val="none"/>
        </w:rPr>
        <w:t>提供原件</w:t>
      </w:r>
      <w:r>
        <w:rPr>
          <w:rFonts w:hint="eastAsia" w:ascii="宋体" w:hAnsi="宋体" w:eastAsia="宋体" w:cs="宋体"/>
          <w:sz w:val="24"/>
          <w:szCs w:val="24"/>
          <w:highlight w:val="none"/>
          <w:lang w:eastAsia="zh-CN"/>
        </w:rPr>
        <w:t>备查</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对招标文件中付款方式的响应(要求：</w:t>
      </w:r>
      <w:r>
        <w:rPr>
          <w:rFonts w:hint="eastAsia" w:ascii="宋体" w:hAnsi="宋体" w:eastAsia="宋体" w:cs="宋体"/>
          <w:sz w:val="24"/>
          <w:szCs w:val="24"/>
          <w:highlight w:val="none"/>
          <w:lang w:eastAsia="zh-CN"/>
        </w:rPr>
        <w:t>现场</w:t>
      </w:r>
      <w:r>
        <w:rPr>
          <w:rFonts w:hint="eastAsia" w:ascii="宋体" w:hAnsi="宋体" w:eastAsia="宋体" w:cs="宋体"/>
          <w:sz w:val="24"/>
          <w:szCs w:val="24"/>
          <w:highlight w:val="none"/>
        </w:rPr>
        <w:t>提供投标保证金缴纳凭证原件</w:t>
      </w:r>
      <w:r>
        <w:rPr>
          <w:rFonts w:hint="eastAsia" w:ascii="宋体" w:hAnsi="宋体" w:eastAsia="宋体" w:cs="宋体"/>
          <w:sz w:val="24"/>
          <w:szCs w:val="24"/>
          <w:highlight w:val="none"/>
          <w:lang w:eastAsia="zh-CN"/>
        </w:rPr>
        <w:t>备查</w:t>
      </w:r>
      <w:r>
        <w:rPr>
          <w:rFonts w:hint="eastAsia" w:ascii="宋体" w:hAnsi="宋体" w:eastAsia="宋体" w:cs="宋体"/>
          <w:sz w:val="24"/>
          <w:szCs w:val="24"/>
          <w:highlight w:val="none"/>
        </w:rPr>
        <w:t>)．</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拟派片区项目经理资质</w:t>
      </w:r>
      <w:r>
        <w:rPr>
          <w:rFonts w:hint="eastAsia" w:ascii="宋体" w:hAnsi="宋体" w:cs="宋体"/>
          <w:sz w:val="24"/>
          <w:szCs w:val="24"/>
          <w:highlight w:val="none"/>
          <w:lang w:eastAsia="zh-CN"/>
        </w:rPr>
        <w:t>。</w:t>
      </w:r>
    </w:p>
    <w:p>
      <w:pPr>
        <w:pStyle w:val="35"/>
        <w:numPr>
          <w:ilvl w:val="2"/>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派驻现场员工的年龄结构和身</w:t>
      </w:r>
      <w:r>
        <w:rPr>
          <w:rFonts w:hint="eastAsia" w:ascii="宋体" w:hAnsi="宋体" w:cs="宋体"/>
          <w:sz w:val="24"/>
          <w:szCs w:val="24"/>
          <w:highlight w:val="none"/>
          <w:lang w:eastAsia="zh-CN"/>
        </w:rPr>
        <w:t>体状况</w:t>
      </w:r>
      <w:r>
        <w:rPr>
          <w:rFonts w:hint="eastAsia" w:ascii="宋体" w:hAnsi="宋体" w:eastAsia="宋体" w:cs="宋体"/>
          <w:sz w:val="24"/>
          <w:szCs w:val="24"/>
          <w:highlight w:val="none"/>
          <w:lang w:eastAsia="zh-CN"/>
        </w:rPr>
        <w:t>等人员素质条件；</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lang w:eastAsia="zh-CN"/>
        </w:rPr>
        <w:t>针对吉安片区</w:t>
      </w:r>
      <w:r>
        <w:rPr>
          <w:rFonts w:hint="eastAsia" w:ascii="宋体" w:hAnsi="宋体" w:eastAsia="宋体" w:cs="宋体"/>
          <w:sz w:val="24"/>
          <w:szCs w:val="24"/>
          <w:lang w:val="en-US" w:eastAsia="zh-CN"/>
        </w:rPr>
        <w:t>/赣南片区门店</w:t>
      </w:r>
      <w:r>
        <w:rPr>
          <w:rFonts w:hint="eastAsia" w:ascii="宋体" w:hAnsi="宋体" w:cs="宋体"/>
          <w:sz w:val="24"/>
          <w:szCs w:val="24"/>
          <w:lang w:val="en-US" w:eastAsia="zh-CN"/>
        </w:rPr>
        <w:t>保洁服务范围、保洁员工要求、保洁服务要求</w:t>
      </w:r>
      <w:r>
        <w:rPr>
          <w:rFonts w:hint="eastAsia" w:ascii="宋体" w:hAnsi="宋体" w:eastAsia="宋体" w:cs="宋体"/>
          <w:sz w:val="24"/>
          <w:szCs w:val="24"/>
          <w:lang w:val="en-US" w:eastAsia="zh-CN"/>
        </w:rPr>
        <w:t>，制定</w:t>
      </w:r>
      <w:r>
        <w:rPr>
          <w:rFonts w:hint="eastAsia" w:ascii="宋体" w:hAnsi="宋体" w:cs="宋体"/>
          <w:sz w:val="24"/>
          <w:szCs w:val="24"/>
          <w:lang w:val="en-US" w:eastAsia="zh-CN"/>
        </w:rPr>
        <w:t>的</w:t>
      </w:r>
      <w:r>
        <w:rPr>
          <w:rFonts w:hint="eastAsia" w:ascii="宋体" w:hAnsi="宋体" w:eastAsia="宋体" w:cs="宋体"/>
          <w:sz w:val="24"/>
          <w:szCs w:val="24"/>
        </w:rPr>
        <w:t>保洁日常管理、排班方案、清洁流程、员工招聘方案、员工工资、应急预案、培训方案等．</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安全及环保等其他特殊要求因素．</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投标文件中有下列错误必须修正并确认，否则投标文件将被拒绝，其投标保证金将被没收：</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单价累计之和与总价不一致，以单价为准修改总价；</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用文字表示的数值与用数字表示的数值不一致，以文字表示的数值为准；</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文字表述与图形不一致，以文字表述为准。</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投标文件的澄清</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为有助于投标书的审查、评价、比较，评标委员会有权请投标人就投标文件中的有关问题予以说明和澄清。投标人有责任按照招标人通知的时间地点派专人进行答疑。</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投标人对要求说明和澄清的问题应以书面形式明确答复，并应有投标人法定代表人授权代表的签署。</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投标人的澄清文件是投标文件的组成部分，并替代投标文件中被澄清的部分。</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投标文件的澄清不得改变投标文件的实质内容，调整产品单价被视为实质内容修改。</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评标委员会判断投标文件的响应性仅基于投标文件本身而不靠外部证据。</w:t>
      </w:r>
    </w:p>
    <w:p>
      <w:pPr>
        <w:pStyle w:val="35"/>
        <w:numPr>
          <w:ilvl w:val="2"/>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评标委员会将拒绝被确定为非实质性响应的投标，投标人不能通过修改或撤销与招标文件的不符之处而使其投标成为实质性响应的投标。</w:t>
      </w:r>
    </w:p>
    <w:p>
      <w:pPr>
        <w:pStyle w:val="35"/>
        <w:numPr>
          <w:ilvl w:val="0"/>
          <w:numId w:val="5"/>
        </w:numPr>
        <w:spacing w:line="360" w:lineRule="auto"/>
        <w:ind w:right="-483" w:rightChars="-230" w:firstLineChars="0"/>
        <w:jc w:val="left"/>
        <w:outlineLvl w:val="1"/>
        <w:rPr>
          <w:rFonts w:hint="eastAsia" w:ascii="宋体" w:hAnsi="宋体" w:eastAsia="宋体" w:cs="宋体"/>
          <w:sz w:val="24"/>
          <w:szCs w:val="24"/>
        </w:rPr>
      </w:pPr>
      <w:bookmarkStart w:id="16" w:name="_Toc9509"/>
      <w:r>
        <w:rPr>
          <w:rFonts w:hint="eastAsia" w:ascii="宋体" w:hAnsi="宋体" w:eastAsia="宋体" w:cs="宋体"/>
          <w:sz w:val="24"/>
          <w:szCs w:val="24"/>
        </w:rPr>
        <w:t>评标原则</w:t>
      </w:r>
      <w:bookmarkEnd w:id="16"/>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公开、公平、公正。</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科学合理。</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反不正当竞争。</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贯彻招标人对本项目招标的各项要求和原则。</w:t>
      </w:r>
    </w:p>
    <w:p>
      <w:pPr>
        <w:pStyle w:val="35"/>
        <w:numPr>
          <w:ilvl w:val="1"/>
          <w:numId w:val="5"/>
        </w:numPr>
        <w:spacing w:line="360" w:lineRule="auto"/>
        <w:ind w:right="-483" w:rightChars="-23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评标过程中招标人有变更数量的权利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招标人在授予合同时有权对产品清单中规定的服务予以增加或减少，或分项选择中标人。</w:t>
      </w:r>
    </w:p>
    <w:p>
      <w:pPr>
        <w:pStyle w:val="35"/>
        <w:numPr>
          <w:ilvl w:val="0"/>
          <w:numId w:val="5"/>
        </w:numPr>
        <w:spacing w:line="360" w:lineRule="auto"/>
        <w:ind w:right="-483" w:rightChars="-230" w:firstLineChars="0"/>
        <w:jc w:val="left"/>
        <w:outlineLvl w:val="1"/>
        <w:rPr>
          <w:rFonts w:hint="eastAsia" w:ascii="宋体" w:hAnsi="宋体" w:eastAsia="宋体" w:cs="宋体"/>
          <w:b/>
          <w:sz w:val="28"/>
          <w:szCs w:val="28"/>
        </w:rPr>
      </w:pPr>
      <w:bookmarkStart w:id="17" w:name="_Toc21531"/>
      <w:r>
        <w:rPr>
          <w:rFonts w:hint="eastAsia" w:ascii="宋体" w:hAnsi="宋体" w:eastAsia="宋体" w:cs="宋体"/>
          <w:b/>
          <w:sz w:val="28"/>
          <w:szCs w:val="28"/>
        </w:rPr>
        <w:t>中标通知</w:t>
      </w:r>
      <w:bookmarkEnd w:id="17"/>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确定中标人后，招标人将以电话形式通知。</w:t>
      </w:r>
    </w:p>
    <w:p>
      <w:pPr>
        <w:pStyle w:val="35"/>
        <w:numPr>
          <w:ilvl w:val="1"/>
          <w:numId w:val="5"/>
        </w:numPr>
        <w:spacing w:line="360" w:lineRule="auto"/>
        <w:ind w:right="-483" w:rightChars="-230" w:firstLineChars="0"/>
        <w:jc w:val="left"/>
        <w:rPr>
          <w:rFonts w:hint="eastAsia" w:ascii="宋体" w:hAnsi="宋体" w:eastAsia="宋体" w:cs="宋体"/>
          <w:sz w:val="24"/>
          <w:szCs w:val="24"/>
        </w:rPr>
      </w:pPr>
      <w:r>
        <w:rPr>
          <w:rFonts w:hint="eastAsia" w:ascii="宋体" w:hAnsi="宋体" w:eastAsia="宋体" w:cs="宋体"/>
          <w:sz w:val="24"/>
          <w:szCs w:val="24"/>
        </w:rPr>
        <w:t>招标人向落标人无息退还投标保证金，不解释落标原因，不退回投标文件。</w:t>
      </w:r>
    </w:p>
    <w:p>
      <w:pPr>
        <w:pStyle w:val="35"/>
        <w:spacing w:before="100" w:beforeAutospacing="1" w:after="100" w:afterAutospacing="1"/>
        <w:ind w:left="425" w:right="-483" w:rightChars="-230" w:firstLine="0" w:firstLineChars="0"/>
        <w:jc w:val="center"/>
        <w:outlineLvl w:val="0"/>
        <w:rPr>
          <w:rFonts w:hint="eastAsia" w:ascii="宋体" w:hAnsi="宋体" w:eastAsia="宋体" w:cs="宋体"/>
          <w:b/>
          <w:sz w:val="24"/>
          <w:szCs w:val="24"/>
        </w:rPr>
      </w:pPr>
    </w:p>
    <w:p>
      <w:pPr>
        <w:pStyle w:val="35"/>
        <w:spacing w:before="100" w:beforeAutospacing="1" w:after="100" w:afterAutospacing="1"/>
        <w:ind w:left="425" w:right="-483" w:rightChars="-230" w:firstLine="0" w:firstLineChars="0"/>
        <w:jc w:val="center"/>
        <w:outlineLvl w:val="0"/>
        <w:rPr>
          <w:b/>
          <w:sz w:val="30"/>
          <w:szCs w:val="30"/>
        </w:rPr>
      </w:pPr>
      <w:bookmarkStart w:id="18" w:name="_Toc2600"/>
      <w:r>
        <w:rPr>
          <w:rFonts w:hint="eastAsia"/>
          <w:b/>
          <w:sz w:val="30"/>
          <w:szCs w:val="30"/>
        </w:rPr>
        <w:t>第四部分</w:t>
      </w:r>
      <w:r>
        <w:rPr>
          <w:b/>
          <w:sz w:val="30"/>
          <w:szCs w:val="30"/>
        </w:rPr>
        <w:t xml:space="preserve"> </w:t>
      </w:r>
      <w:r>
        <w:rPr>
          <w:rFonts w:hint="eastAsia"/>
          <w:b/>
          <w:sz w:val="30"/>
          <w:szCs w:val="30"/>
        </w:rPr>
        <w:t>签订合同</w:t>
      </w:r>
      <w:bookmarkEnd w:id="18"/>
    </w:p>
    <w:p>
      <w:pPr>
        <w:pStyle w:val="35"/>
        <w:numPr>
          <w:ilvl w:val="0"/>
          <w:numId w:val="6"/>
        </w:numPr>
        <w:spacing w:line="360" w:lineRule="auto"/>
        <w:ind w:right="-483" w:rightChars="-230" w:firstLineChars="0"/>
        <w:jc w:val="left"/>
        <w:outlineLvl w:val="1"/>
        <w:rPr>
          <w:b/>
          <w:sz w:val="24"/>
          <w:szCs w:val="24"/>
        </w:rPr>
      </w:pPr>
      <w:bookmarkStart w:id="19" w:name="_Toc289"/>
      <w:r>
        <w:rPr>
          <w:rFonts w:hint="eastAsia"/>
          <w:b/>
          <w:sz w:val="24"/>
          <w:szCs w:val="24"/>
        </w:rPr>
        <w:t>签订合同</w:t>
      </w:r>
      <w:bookmarkEnd w:id="19"/>
    </w:p>
    <w:p>
      <w:pPr>
        <w:pStyle w:val="35"/>
        <w:numPr>
          <w:ilvl w:val="1"/>
          <w:numId w:val="6"/>
        </w:numPr>
        <w:spacing w:line="360" w:lineRule="auto"/>
        <w:ind w:right="-483" w:rightChars="-230" w:firstLineChars="0"/>
        <w:jc w:val="left"/>
        <w:rPr>
          <w:sz w:val="24"/>
          <w:szCs w:val="24"/>
        </w:rPr>
      </w:pPr>
      <w:r>
        <w:rPr>
          <w:rFonts w:hint="eastAsia"/>
          <w:sz w:val="24"/>
          <w:szCs w:val="24"/>
        </w:rPr>
        <w:t>中标人收到中标电话通知后，按招标人规定的时间与招标人签订合同。</w:t>
      </w:r>
    </w:p>
    <w:p>
      <w:pPr>
        <w:pStyle w:val="35"/>
        <w:numPr>
          <w:ilvl w:val="1"/>
          <w:numId w:val="6"/>
        </w:numPr>
        <w:spacing w:line="360" w:lineRule="auto"/>
        <w:ind w:right="-483" w:rightChars="-230" w:firstLineChars="0"/>
        <w:jc w:val="left"/>
        <w:rPr>
          <w:sz w:val="24"/>
          <w:szCs w:val="24"/>
        </w:rPr>
      </w:pPr>
      <w:r>
        <w:rPr>
          <w:rFonts w:hint="eastAsia"/>
          <w:sz w:val="24"/>
          <w:szCs w:val="24"/>
        </w:rPr>
        <w:t>买卖双方共同承认的招标文件、投标文件及评标过程中形成的书面文件均作为签订合同的依据。</w:t>
      </w:r>
    </w:p>
    <w:p>
      <w:pPr>
        <w:pStyle w:val="35"/>
        <w:numPr>
          <w:ilvl w:val="0"/>
          <w:numId w:val="6"/>
        </w:numPr>
        <w:spacing w:line="360" w:lineRule="auto"/>
        <w:ind w:right="-483" w:rightChars="-230" w:firstLineChars="0"/>
        <w:jc w:val="left"/>
        <w:rPr>
          <w:sz w:val="24"/>
          <w:szCs w:val="24"/>
        </w:rPr>
      </w:pPr>
      <w:r>
        <w:rPr>
          <w:rFonts w:hint="eastAsia"/>
          <w:sz w:val="24"/>
          <w:szCs w:val="24"/>
        </w:rPr>
        <w:t>中标人在与招标人签订日常保洁合同之前（接到电话中标通知</w:t>
      </w:r>
      <w:r>
        <w:rPr>
          <w:rFonts w:hint="eastAsia"/>
          <w:sz w:val="24"/>
          <w:szCs w:val="24"/>
          <w:lang w:val="en-US" w:eastAsia="zh-CN"/>
        </w:rPr>
        <w:t>5</w:t>
      </w:r>
      <w:r>
        <w:rPr>
          <w:rFonts w:hint="eastAsia"/>
          <w:sz w:val="24"/>
          <w:szCs w:val="24"/>
        </w:rPr>
        <w:t>日内），应向招标人提交履约保证金，吉安片区门店履约保证金金额为</w:t>
      </w:r>
      <w:r>
        <w:rPr>
          <w:sz w:val="24"/>
          <w:szCs w:val="24"/>
          <w:u w:val="single"/>
        </w:rPr>
        <w:t xml:space="preserve"> </w:t>
      </w:r>
      <w:r>
        <w:rPr>
          <w:rFonts w:hint="eastAsia"/>
          <w:sz w:val="24"/>
          <w:szCs w:val="24"/>
          <w:u w:val="single"/>
          <w:lang w:val="en-US" w:eastAsia="zh-CN"/>
        </w:rPr>
        <w:t>10</w:t>
      </w:r>
      <w:r>
        <w:rPr>
          <w:sz w:val="24"/>
          <w:szCs w:val="24"/>
          <w:u w:val="single"/>
        </w:rPr>
        <w:t xml:space="preserve"> </w:t>
      </w:r>
      <w:r>
        <w:rPr>
          <w:rFonts w:hint="eastAsia"/>
          <w:sz w:val="24"/>
          <w:szCs w:val="24"/>
        </w:rPr>
        <w:t>万元，赣南片区门店履约保证金金额为</w:t>
      </w:r>
      <w:r>
        <w:rPr>
          <w:sz w:val="24"/>
          <w:szCs w:val="24"/>
          <w:u w:val="single"/>
        </w:rPr>
        <w:t xml:space="preserve"> </w:t>
      </w:r>
      <w:r>
        <w:rPr>
          <w:rFonts w:hint="eastAsia"/>
          <w:sz w:val="24"/>
          <w:szCs w:val="24"/>
          <w:u w:val="single"/>
          <w:lang w:val="en-US" w:eastAsia="zh-CN"/>
        </w:rPr>
        <w:t>10</w:t>
      </w:r>
      <w:r>
        <w:rPr>
          <w:sz w:val="24"/>
          <w:szCs w:val="24"/>
          <w:u w:val="single"/>
        </w:rPr>
        <w:t xml:space="preserve"> </w:t>
      </w:r>
      <w:r>
        <w:rPr>
          <w:rFonts w:hint="eastAsia"/>
          <w:sz w:val="24"/>
          <w:szCs w:val="24"/>
        </w:rPr>
        <w:t>万元，履约保证金汇入招标人指定账户。其履约保证金在合同执行完毕后退回。</w:t>
      </w:r>
    </w:p>
    <w:p>
      <w:pPr>
        <w:pStyle w:val="35"/>
        <w:spacing w:line="360" w:lineRule="auto"/>
        <w:ind w:right="-483" w:rightChars="-230" w:firstLineChars="0"/>
        <w:jc w:val="left"/>
        <w:rPr>
          <w:b/>
          <w:sz w:val="24"/>
          <w:szCs w:val="24"/>
        </w:rPr>
      </w:pPr>
      <w:r>
        <w:rPr>
          <w:sz w:val="24"/>
          <w:szCs w:val="24"/>
        </w:rPr>
        <w:t>3</w:t>
      </w:r>
      <w:r>
        <w:rPr>
          <w:rFonts w:hint="eastAsia"/>
          <w:sz w:val="24"/>
          <w:szCs w:val="24"/>
        </w:rPr>
        <w:t>、</w:t>
      </w:r>
      <w:r>
        <w:rPr>
          <w:sz w:val="24"/>
          <w:szCs w:val="24"/>
        </w:rPr>
        <w:t xml:space="preserve"> </w:t>
      </w:r>
      <w:r>
        <w:rPr>
          <w:rFonts w:hint="eastAsia"/>
          <w:b/>
          <w:sz w:val="24"/>
          <w:szCs w:val="24"/>
        </w:rPr>
        <w:t>拒签合同</w:t>
      </w:r>
    </w:p>
    <w:p>
      <w:pPr>
        <w:pStyle w:val="35"/>
        <w:spacing w:line="360" w:lineRule="auto"/>
        <w:ind w:left="425" w:right="-483" w:rightChars="-230" w:firstLine="0" w:firstLineChars="0"/>
        <w:jc w:val="left"/>
        <w:rPr>
          <w:sz w:val="24"/>
          <w:szCs w:val="24"/>
        </w:rPr>
      </w:pPr>
      <w:r>
        <w:rPr>
          <w:rFonts w:hint="eastAsia"/>
          <w:sz w:val="24"/>
          <w:szCs w:val="24"/>
        </w:rPr>
        <w:t>如中标人拒绝签订合同，其投标保证金将被没收，给招标人造成损失的，另需承担赔偿责任。</w:t>
      </w:r>
    </w:p>
    <w:p>
      <w:pPr>
        <w:pStyle w:val="35"/>
        <w:spacing w:line="360" w:lineRule="auto"/>
        <w:ind w:left="425" w:right="-483" w:rightChars="-230" w:firstLine="0" w:firstLineChars="0"/>
        <w:jc w:val="left"/>
        <w:outlineLvl w:val="1"/>
        <w:rPr>
          <w:b/>
          <w:sz w:val="24"/>
          <w:szCs w:val="24"/>
        </w:rPr>
      </w:pPr>
      <w:bookmarkStart w:id="20" w:name="_Toc27397"/>
      <w:r>
        <w:rPr>
          <w:b/>
          <w:sz w:val="24"/>
          <w:szCs w:val="24"/>
        </w:rPr>
        <w:t>4</w:t>
      </w:r>
      <w:r>
        <w:rPr>
          <w:rFonts w:hint="eastAsia"/>
          <w:b/>
          <w:sz w:val="24"/>
          <w:szCs w:val="24"/>
        </w:rPr>
        <w:t>中标人违约</w:t>
      </w:r>
      <w:bookmarkEnd w:id="20"/>
    </w:p>
    <w:p>
      <w:pPr>
        <w:pStyle w:val="35"/>
        <w:spacing w:line="360" w:lineRule="auto"/>
        <w:ind w:left="425" w:right="-483" w:rightChars="-230" w:firstLine="0" w:firstLineChars="0"/>
        <w:jc w:val="left"/>
        <w:rPr>
          <w:b/>
          <w:sz w:val="30"/>
          <w:szCs w:val="30"/>
        </w:rPr>
      </w:pPr>
      <w:r>
        <w:rPr>
          <w:rFonts w:hint="eastAsia"/>
          <w:sz w:val="24"/>
          <w:szCs w:val="24"/>
        </w:rPr>
        <w:t>如中标人违约，招标人可从中标候选人中重新选定中标单位，组织双方签订合同。</w:t>
      </w:r>
    </w:p>
    <w:p>
      <w:pPr>
        <w:pStyle w:val="35"/>
        <w:spacing w:before="100" w:beforeAutospacing="1" w:after="100" w:afterAutospacing="1"/>
        <w:ind w:right="-483" w:rightChars="-230" w:firstLineChars="0"/>
        <w:jc w:val="center"/>
        <w:outlineLvl w:val="0"/>
        <w:rPr>
          <w:rFonts w:hint="eastAsia"/>
          <w:b/>
          <w:sz w:val="30"/>
          <w:szCs w:val="30"/>
        </w:rPr>
      </w:pPr>
      <w:bookmarkStart w:id="21" w:name="_Toc12898"/>
    </w:p>
    <w:p>
      <w:pPr>
        <w:pStyle w:val="35"/>
        <w:spacing w:before="100" w:beforeAutospacing="1" w:after="100" w:afterAutospacing="1"/>
        <w:ind w:right="-483" w:rightChars="-230" w:firstLineChars="0"/>
        <w:jc w:val="center"/>
        <w:outlineLvl w:val="0"/>
        <w:rPr>
          <w:rFonts w:hint="eastAsia"/>
          <w:b/>
          <w:sz w:val="30"/>
          <w:szCs w:val="30"/>
        </w:rPr>
      </w:pPr>
    </w:p>
    <w:p>
      <w:pPr>
        <w:pStyle w:val="35"/>
        <w:spacing w:before="100" w:beforeAutospacing="1" w:after="100" w:afterAutospacing="1"/>
        <w:ind w:right="-483" w:rightChars="-230" w:firstLineChars="0"/>
        <w:jc w:val="center"/>
        <w:outlineLvl w:val="0"/>
        <w:rPr>
          <w:rFonts w:hint="eastAsia"/>
          <w:b/>
          <w:sz w:val="30"/>
          <w:szCs w:val="30"/>
        </w:rPr>
      </w:pPr>
    </w:p>
    <w:p>
      <w:pPr>
        <w:pStyle w:val="35"/>
        <w:spacing w:before="100" w:beforeAutospacing="1" w:after="100" w:afterAutospacing="1"/>
        <w:ind w:left="0" w:leftChars="0" w:right="-483" w:rightChars="-230" w:firstLine="0" w:firstLineChars="0"/>
        <w:jc w:val="both"/>
        <w:outlineLvl w:val="0"/>
        <w:rPr>
          <w:rFonts w:hint="eastAsia"/>
          <w:b/>
          <w:sz w:val="30"/>
          <w:szCs w:val="30"/>
        </w:rPr>
      </w:pPr>
    </w:p>
    <w:p>
      <w:pPr>
        <w:pStyle w:val="35"/>
        <w:spacing w:before="100" w:beforeAutospacing="1" w:after="100" w:afterAutospacing="1"/>
        <w:ind w:right="-483" w:rightChars="-230" w:firstLineChars="0"/>
        <w:jc w:val="center"/>
        <w:outlineLvl w:val="0"/>
        <w:rPr>
          <w:b/>
          <w:sz w:val="30"/>
          <w:szCs w:val="30"/>
        </w:rPr>
      </w:pPr>
      <w:r>
        <w:rPr>
          <w:rFonts w:hint="eastAsia"/>
          <w:b/>
          <w:sz w:val="30"/>
          <w:szCs w:val="30"/>
        </w:rPr>
        <w:t>第五部分</w:t>
      </w:r>
      <w:r>
        <w:rPr>
          <w:b/>
          <w:sz w:val="30"/>
          <w:szCs w:val="30"/>
        </w:rPr>
        <w:t xml:space="preserve"> </w:t>
      </w:r>
      <w:r>
        <w:rPr>
          <w:rFonts w:hint="eastAsia"/>
          <w:b/>
          <w:sz w:val="30"/>
          <w:szCs w:val="30"/>
        </w:rPr>
        <w:t>合同及附件清单</w:t>
      </w:r>
      <w:bookmarkEnd w:id="21"/>
    </w:p>
    <w:p>
      <w:pPr>
        <w:spacing w:line="440" w:lineRule="exact"/>
        <w:jc w:val="center"/>
        <w:rPr>
          <w:rFonts w:ascii="宋体"/>
          <w:b/>
          <w:sz w:val="24"/>
        </w:rPr>
      </w:pPr>
      <w:r>
        <w:rPr>
          <w:rFonts w:hint="eastAsia" w:ascii="宋体" w:hAnsi="宋体"/>
          <w:b/>
          <w:sz w:val="24"/>
        </w:rPr>
        <w:t>国光</w:t>
      </w:r>
      <w:r>
        <w:rPr>
          <w:rFonts w:ascii="宋体" w:hAnsi="宋体"/>
          <w:b/>
          <w:sz w:val="24"/>
        </w:rPr>
        <w:t>____</w:t>
      </w:r>
      <w:r>
        <w:rPr>
          <w:rFonts w:hint="eastAsia" w:ascii="宋体" w:hAnsi="宋体"/>
          <w:b/>
          <w:sz w:val="24"/>
        </w:rPr>
        <w:t>店清洁服务承揽合同</w:t>
      </w:r>
    </w:p>
    <w:p>
      <w:pPr>
        <w:spacing w:line="440" w:lineRule="exact"/>
        <w:jc w:val="center"/>
        <w:rPr>
          <w:rFonts w:ascii="宋体"/>
          <w:b/>
          <w:sz w:val="24"/>
        </w:rPr>
      </w:pPr>
    </w:p>
    <w:p>
      <w:pPr>
        <w:spacing w:line="380" w:lineRule="exact"/>
        <w:rPr>
          <w:rFonts w:ascii="宋体" w:hAnsi="宋体"/>
          <w:b/>
          <w:sz w:val="24"/>
        </w:rPr>
      </w:pPr>
      <w:r>
        <w:rPr>
          <w:rFonts w:hint="eastAsia" w:ascii="宋体" w:hAnsi="宋体"/>
          <w:b/>
          <w:sz w:val="24"/>
        </w:rPr>
        <w:t>甲方：</w:t>
      </w:r>
      <w:r>
        <w:rPr>
          <w:rFonts w:ascii="宋体" w:hAnsi="宋体"/>
          <w:b/>
          <w:sz w:val="24"/>
        </w:rPr>
        <w:t xml:space="preserve"> </w:t>
      </w:r>
    </w:p>
    <w:p>
      <w:pPr>
        <w:spacing w:line="380" w:lineRule="exact"/>
        <w:rPr>
          <w:rFonts w:ascii="宋体"/>
          <w:b/>
          <w:sz w:val="24"/>
        </w:rPr>
      </w:pPr>
      <w:r>
        <w:rPr>
          <w:rFonts w:hint="eastAsia" w:ascii="宋体" w:hAnsi="宋体"/>
          <w:b/>
          <w:sz w:val="24"/>
        </w:rPr>
        <w:t>乙方：</w:t>
      </w:r>
    </w:p>
    <w:p>
      <w:pPr>
        <w:spacing w:line="380" w:lineRule="exact"/>
        <w:rPr>
          <w:rFonts w:ascii="宋体"/>
          <w:sz w:val="24"/>
        </w:rPr>
      </w:pPr>
    </w:p>
    <w:p>
      <w:pPr>
        <w:pStyle w:val="9"/>
        <w:spacing w:line="380" w:lineRule="exact"/>
        <w:ind w:firstLine="31680"/>
        <w:rPr>
          <w:rFonts w:ascii="宋体"/>
          <w:szCs w:val="24"/>
        </w:rPr>
      </w:pPr>
      <w:r>
        <w:rPr>
          <w:rFonts w:hint="eastAsia" w:ascii="宋体" w:hAnsi="宋体"/>
          <w:szCs w:val="24"/>
        </w:rPr>
        <w:t>为创造国光洁净优美、舒适卫生的购物环境，甲方委托乙方提供清洁卫生管理服务，乙方承诺以“诚实、奉献、完美、进取”的企业精神竭诚为甲方提供先进的现代化、科学化物业清洁卫生管理服务。经双方友好协商，根据甲方对商场的清洁要求，特拟定本清洁卫生管理承包合同。</w:t>
      </w:r>
    </w:p>
    <w:p>
      <w:pPr>
        <w:numPr>
          <w:ilvl w:val="0"/>
          <w:numId w:val="7"/>
        </w:numPr>
        <w:tabs>
          <w:tab w:val="left" w:pos="545"/>
          <w:tab w:val="left" w:pos="654"/>
        </w:tabs>
        <w:spacing w:line="380" w:lineRule="exact"/>
        <w:rPr>
          <w:rFonts w:ascii="宋体"/>
          <w:b/>
          <w:sz w:val="24"/>
        </w:rPr>
      </w:pPr>
      <w:r>
        <w:rPr>
          <w:rFonts w:hint="eastAsia" w:ascii="宋体" w:hAnsi="宋体"/>
          <w:b/>
          <w:sz w:val="24"/>
        </w:rPr>
        <w:t>服务项目</w:t>
      </w:r>
    </w:p>
    <w:p>
      <w:pPr>
        <w:tabs>
          <w:tab w:val="left" w:pos="545"/>
          <w:tab w:val="left" w:pos="654"/>
        </w:tabs>
        <w:spacing w:line="380" w:lineRule="exact"/>
        <w:rPr>
          <w:rFonts w:ascii="宋体"/>
          <w:b/>
          <w:sz w:val="24"/>
        </w:rPr>
      </w:pPr>
      <w:r>
        <w:rPr>
          <w:rFonts w:hint="eastAsia" w:ascii="宋体" w:hAnsi="宋体"/>
          <w:sz w:val="24"/>
        </w:rPr>
        <w:t>乙方为甲方提供以下各项清洁服务：</w:t>
      </w:r>
    </w:p>
    <w:p>
      <w:pPr>
        <w:numPr>
          <w:ilvl w:val="0"/>
          <w:numId w:val="2"/>
        </w:numPr>
        <w:rPr>
          <w:b/>
          <w:bCs/>
        </w:rPr>
      </w:pPr>
      <w:r>
        <w:rPr>
          <w:rFonts w:hint="eastAsia"/>
          <w:b/>
          <w:bCs/>
        </w:rPr>
        <w:t>购物广场内地面、通道扶梯扶栏、墙面、天花（含各种管道、灯带灯管‘需甲方工作人员配合装卸’、吊顶花板）、空调风口（在门店设备维修部的配合下进行）、收银台、公共凳子的日常清洁。</w:t>
      </w:r>
    </w:p>
    <w:p>
      <w:pPr>
        <w:numPr>
          <w:ilvl w:val="0"/>
          <w:numId w:val="2"/>
        </w:numPr>
        <w:rPr>
          <w:b/>
          <w:bCs/>
        </w:rPr>
      </w:pPr>
      <w:r>
        <w:rPr>
          <w:rFonts w:hint="eastAsia"/>
          <w:b/>
          <w:bCs/>
        </w:rPr>
        <w:t>购物广场办公室地面、台面、电话、电脑、椅的日常清洁及定期地面大清洁。</w:t>
      </w:r>
    </w:p>
    <w:p>
      <w:pPr>
        <w:numPr>
          <w:ilvl w:val="0"/>
          <w:numId w:val="2"/>
        </w:numPr>
        <w:rPr>
          <w:b/>
          <w:bCs/>
        </w:rPr>
      </w:pPr>
      <w:r>
        <w:rPr>
          <w:rFonts w:hint="eastAsia"/>
          <w:b/>
          <w:bCs/>
        </w:rPr>
        <w:t>男女洗手间的地面、隔板、墙面、卫生洁具的每日日常清洁、除臭、消毒及兼义务防损工作。</w:t>
      </w:r>
    </w:p>
    <w:p>
      <w:pPr>
        <w:spacing w:line="380" w:lineRule="exact"/>
        <w:rPr>
          <w:rFonts w:ascii="宋体"/>
          <w:sz w:val="24"/>
        </w:rPr>
      </w:pPr>
      <w:r>
        <w:rPr>
          <w:rFonts w:ascii="宋体" w:hAnsi="宋体"/>
          <w:sz w:val="24"/>
        </w:rPr>
        <w:t>D</w:t>
      </w:r>
      <w:r>
        <w:rPr>
          <w:rFonts w:hint="eastAsia" w:ascii="宋体" w:hAnsi="宋体"/>
          <w:sz w:val="24"/>
        </w:rPr>
        <w:t>．员工餐厅的地面</w:t>
      </w:r>
      <w:r>
        <w:rPr>
          <w:rFonts w:hint="eastAsia" w:ascii="宋体" w:hAnsi="宋体"/>
          <w:b/>
          <w:sz w:val="24"/>
        </w:rPr>
        <w:t>每日</w:t>
      </w:r>
      <w:r>
        <w:rPr>
          <w:rFonts w:hint="eastAsia" w:ascii="宋体" w:hAnsi="宋体"/>
          <w:sz w:val="24"/>
        </w:rPr>
        <w:t>清洁，但不包括员工食堂各项日常事务。</w:t>
      </w:r>
    </w:p>
    <w:p>
      <w:pPr>
        <w:numPr>
          <w:ilvl w:val="0"/>
          <w:numId w:val="3"/>
        </w:numPr>
        <w:spacing w:line="380" w:lineRule="exact"/>
        <w:rPr>
          <w:rFonts w:ascii="宋体"/>
          <w:sz w:val="24"/>
        </w:rPr>
      </w:pPr>
      <w:r>
        <w:rPr>
          <w:rFonts w:hint="eastAsia" w:ascii="宋体" w:hAnsi="宋体"/>
          <w:sz w:val="24"/>
        </w:rPr>
        <w:t>不锈钢柜台、货柜的地脚线壁面一带，但不包括柜台、货柜、货架卫生。</w:t>
      </w:r>
    </w:p>
    <w:p>
      <w:pPr>
        <w:numPr>
          <w:ilvl w:val="0"/>
          <w:numId w:val="3"/>
        </w:numPr>
        <w:rPr>
          <w:b/>
          <w:bCs/>
          <w:lang w:val="en-US" w:eastAsia="zh-CN"/>
        </w:rPr>
      </w:pPr>
      <w:r>
        <w:rPr>
          <w:rFonts w:hint="eastAsia"/>
          <w:b/>
          <w:bCs/>
          <w:lang w:val="en-US" w:eastAsia="zh-CN"/>
        </w:rPr>
        <w:t>商场通道（顾客通道、员工通道、收货部通道及其它消防通道）范围及其外围指定的小部分范围的每日清洁，活动期间的区域卫生清洁。</w:t>
      </w:r>
    </w:p>
    <w:p>
      <w:pPr>
        <w:numPr>
          <w:ilvl w:val="0"/>
          <w:numId w:val="3"/>
        </w:numPr>
        <w:spacing w:line="380" w:lineRule="exact"/>
        <w:rPr>
          <w:rFonts w:ascii="宋体"/>
          <w:sz w:val="24"/>
        </w:rPr>
      </w:pPr>
      <w:r>
        <w:rPr>
          <w:rFonts w:hint="eastAsia" w:ascii="宋体" w:hAnsi="宋体"/>
          <w:sz w:val="24"/>
        </w:rPr>
        <w:t>购物广场门前三包区域（前后</w:t>
      </w:r>
      <w:r>
        <w:rPr>
          <w:rFonts w:ascii="宋体" w:hAnsi="宋体"/>
          <w:sz w:val="24"/>
        </w:rPr>
        <w:t>15</w:t>
      </w:r>
      <w:r>
        <w:rPr>
          <w:rFonts w:hint="eastAsia" w:ascii="宋体" w:hAnsi="宋体"/>
          <w:sz w:val="24"/>
        </w:rPr>
        <w:t>米内</w:t>
      </w:r>
      <w:r>
        <w:rPr>
          <w:rFonts w:ascii="宋体"/>
          <w:sz w:val="24"/>
        </w:rPr>
        <w:t>,</w:t>
      </w:r>
      <w:r>
        <w:rPr>
          <w:rFonts w:hint="eastAsia" w:ascii="宋体" w:hAnsi="宋体"/>
          <w:sz w:val="24"/>
        </w:rPr>
        <w:t>但不包括停车场。</w:t>
      </w:r>
      <w:r>
        <w:rPr>
          <w:rFonts w:ascii="宋体" w:hAnsi="宋体"/>
          <w:sz w:val="24"/>
        </w:rPr>
        <w:t>)</w:t>
      </w:r>
      <w:r>
        <w:rPr>
          <w:rFonts w:hint="eastAsia" w:ascii="宋体" w:hAnsi="宋体"/>
          <w:sz w:val="24"/>
        </w:rPr>
        <w:t>的</w:t>
      </w:r>
      <w:r>
        <w:rPr>
          <w:rFonts w:hint="eastAsia" w:ascii="宋体" w:hAnsi="宋体"/>
          <w:b/>
          <w:sz w:val="24"/>
        </w:rPr>
        <w:t>每日</w:t>
      </w:r>
      <w:r>
        <w:rPr>
          <w:rFonts w:hint="eastAsia" w:ascii="宋体" w:hAnsi="宋体"/>
          <w:sz w:val="24"/>
        </w:rPr>
        <w:t>清洁。</w:t>
      </w:r>
    </w:p>
    <w:p>
      <w:pPr>
        <w:rPr>
          <w:b/>
          <w:bCs/>
        </w:rPr>
      </w:pPr>
      <w:r>
        <w:rPr>
          <w:rFonts w:hint="eastAsia"/>
          <w:b/>
          <w:bCs/>
        </w:rPr>
        <w:t>货仓地面每日清扫及垃圾桶、烟灰缸、收银台下的垃圾篓的清倒。</w:t>
      </w:r>
    </w:p>
    <w:p>
      <w:pPr>
        <w:numPr>
          <w:ilvl w:val="0"/>
          <w:numId w:val="3"/>
        </w:numPr>
        <w:spacing w:line="380" w:lineRule="exact"/>
        <w:rPr>
          <w:rFonts w:ascii="宋体"/>
          <w:sz w:val="24"/>
        </w:rPr>
      </w:pPr>
      <w:r>
        <w:rPr>
          <w:rFonts w:hint="eastAsia" w:ascii="宋体" w:hAnsi="宋体"/>
          <w:sz w:val="24"/>
        </w:rPr>
        <w:t>地沟、甲方范围内的地面水道、管道的定期疏通清理。（指专业疏通外的简易疏通。）</w:t>
      </w:r>
    </w:p>
    <w:p>
      <w:pPr>
        <w:numPr>
          <w:ilvl w:val="0"/>
          <w:numId w:val="3"/>
        </w:numPr>
        <w:spacing w:line="380" w:lineRule="exact"/>
        <w:rPr>
          <w:rFonts w:ascii="宋体"/>
          <w:sz w:val="24"/>
        </w:rPr>
      </w:pPr>
      <w:r>
        <w:rPr>
          <w:rFonts w:hint="eastAsia" w:ascii="宋体" w:hAnsi="宋体"/>
          <w:sz w:val="24"/>
        </w:rPr>
        <w:t>广播通知</w:t>
      </w:r>
      <w:r>
        <w:rPr>
          <w:rFonts w:ascii="宋体" w:hAnsi="宋体"/>
          <w:sz w:val="24"/>
        </w:rPr>
        <w:t>(</w:t>
      </w:r>
      <w:r>
        <w:rPr>
          <w:rFonts w:hint="eastAsia" w:ascii="宋体" w:hAnsi="宋体"/>
          <w:sz w:val="24"/>
        </w:rPr>
        <w:t>或其它</w:t>
      </w:r>
      <w:r>
        <w:rPr>
          <w:rFonts w:ascii="宋体" w:hAnsi="宋体"/>
          <w:sz w:val="24"/>
        </w:rPr>
        <w:t>)</w:t>
      </w:r>
      <w:r>
        <w:rPr>
          <w:rFonts w:hint="eastAsia" w:ascii="宋体" w:hAnsi="宋体"/>
          <w:sz w:val="24"/>
        </w:rPr>
        <w:t>后的应急处理。</w:t>
      </w:r>
    </w:p>
    <w:p>
      <w:pPr>
        <w:numPr>
          <w:ilvl w:val="0"/>
          <w:numId w:val="3"/>
        </w:numPr>
        <w:spacing w:line="380" w:lineRule="exact"/>
        <w:rPr>
          <w:rFonts w:ascii="宋体"/>
          <w:sz w:val="24"/>
        </w:rPr>
      </w:pPr>
      <w:r>
        <w:rPr>
          <w:rFonts w:hint="eastAsia" w:ascii="宋体" w:hAnsi="宋体"/>
          <w:sz w:val="24"/>
        </w:rPr>
        <w:t>购物广场内柱、墙身的清洁。</w:t>
      </w:r>
    </w:p>
    <w:p>
      <w:pPr>
        <w:numPr>
          <w:ilvl w:val="0"/>
          <w:numId w:val="3"/>
        </w:numPr>
        <w:spacing w:line="380" w:lineRule="exact"/>
        <w:rPr>
          <w:rFonts w:ascii="宋体"/>
          <w:sz w:val="24"/>
        </w:rPr>
      </w:pPr>
      <w:r>
        <w:rPr>
          <w:rFonts w:hint="eastAsia" w:ascii="宋体" w:hAnsi="宋体"/>
          <w:sz w:val="24"/>
        </w:rPr>
        <w:t>手推车、购物篮的定期清洗。</w:t>
      </w:r>
    </w:p>
    <w:p>
      <w:pPr>
        <w:numPr>
          <w:ilvl w:val="0"/>
          <w:numId w:val="3"/>
        </w:numPr>
        <w:spacing w:line="380" w:lineRule="exact"/>
        <w:rPr>
          <w:rFonts w:ascii="宋体"/>
          <w:sz w:val="24"/>
        </w:rPr>
      </w:pPr>
      <w:r>
        <w:rPr>
          <w:rFonts w:hint="eastAsia" w:ascii="宋体" w:hAnsi="宋体"/>
          <w:sz w:val="24"/>
        </w:rPr>
        <w:t>在甲方工作人员陪同下定期清洗整个风柜房。</w:t>
      </w:r>
    </w:p>
    <w:p>
      <w:pPr>
        <w:numPr>
          <w:ilvl w:val="0"/>
          <w:numId w:val="3"/>
        </w:numPr>
        <w:spacing w:line="380" w:lineRule="exact"/>
        <w:rPr>
          <w:rFonts w:ascii="宋体"/>
          <w:sz w:val="24"/>
        </w:rPr>
      </w:pPr>
      <w:r>
        <w:rPr>
          <w:rFonts w:hint="eastAsia" w:ascii="宋体" w:hAnsi="宋体"/>
          <w:b/>
          <w:sz w:val="24"/>
        </w:rPr>
        <w:t>后区厨房、操作间、加工间的地面、下水沟（下水道）、垃圾桶清洁</w:t>
      </w:r>
      <w:r>
        <w:rPr>
          <w:rFonts w:hint="eastAsia" w:ascii="宋体" w:hAnsi="宋体"/>
          <w:sz w:val="24"/>
        </w:rPr>
        <w:t>。</w:t>
      </w:r>
    </w:p>
    <w:p>
      <w:pPr>
        <w:numPr>
          <w:ilvl w:val="0"/>
          <w:numId w:val="3"/>
        </w:numPr>
        <w:spacing w:line="380" w:lineRule="exact"/>
        <w:rPr>
          <w:rFonts w:ascii="宋体"/>
          <w:sz w:val="24"/>
        </w:rPr>
      </w:pPr>
      <w:r>
        <w:rPr>
          <w:rFonts w:hint="eastAsia" w:ascii="宋体" w:hAnsi="宋体"/>
          <w:sz w:val="24"/>
        </w:rPr>
        <w:t>临时清刮、清洗冻库、堆场。</w:t>
      </w:r>
    </w:p>
    <w:p>
      <w:pPr>
        <w:numPr>
          <w:ilvl w:val="0"/>
          <w:numId w:val="3"/>
        </w:numPr>
        <w:spacing w:line="380" w:lineRule="exact"/>
        <w:rPr>
          <w:rFonts w:ascii="宋体"/>
          <w:sz w:val="24"/>
        </w:rPr>
      </w:pPr>
      <w:r>
        <w:rPr>
          <w:rFonts w:hint="eastAsia" w:ascii="宋体" w:hAnsi="宋体"/>
          <w:sz w:val="24"/>
        </w:rPr>
        <w:t>在甲方工作人员陪同下清洁配电房地面。</w:t>
      </w:r>
    </w:p>
    <w:p>
      <w:pPr>
        <w:spacing w:line="380" w:lineRule="exact"/>
        <w:rPr>
          <w:rFonts w:ascii="宋体"/>
          <w:sz w:val="24"/>
        </w:rPr>
      </w:pPr>
      <w:r>
        <w:rPr>
          <w:rFonts w:ascii="宋体" w:hAnsi="宋体"/>
          <w:sz w:val="24"/>
        </w:rPr>
        <w:t>P</w:t>
      </w:r>
      <w:r>
        <w:rPr>
          <w:rFonts w:hint="eastAsia" w:ascii="宋体" w:hAnsi="宋体"/>
          <w:sz w:val="24"/>
        </w:rPr>
        <w:t>．电梯、</w:t>
      </w:r>
      <w:r>
        <w:rPr>
          <w:rFonts w:hint="eastAsia" w:ascii="宋体" w:hAnsi="宋体"/>
          <w:b/>
          <w:sz w:val="24"/>
        </w:rPr>
        <w:t>扶梯的每日</w:t>
      </w:r>
      <w:r>
        <w:rPr>
          <w:rFonts w:hint="eastAsia" w:ascii="宋体" w:hAnsi="宋体"/>
          <w:sz w:val="24"/>
        </w:rPr>
        <w:t>保洁及</w:t>
      </w:r>
      <w:r>
        <w:rPr>
          <w:rFonts w:hint="eastAsia" w:ascii="宋体" w:hAnsi="宋体"/>
          <w:b/>
          <w:sz w:val="24"/>
        </w:rPr>
        <w:t>消毒</w:t>
      </w:r>
      <w:r>
        <w:rPr>
          <w:rFonts w:hint="eastAsia" w:ascii="宋体" w:hAnsi="宋体"/>
          <w:sz w:val="24"/>
        </w:rPr>
        <w:t>工作。</w:t>
      </w:r>
    </w:p>
    <w:p>
      <w:pPr>
        <w:spacing w:line="380" w:lineRule="exact"/>
        <w:rPr>
          <w:rFonts w:ascii="宋体" w:cs="宋体"/>
          <w:b/>
          <w:kern w:val="0"/>
          <w:sz w:val="24"/>
        </w:rPr>
      </w:pPr>
      <w:r>
        <w:rPr>
          <w:rFonts w:ascii="宋体" w:hAnsi="宋体"/>
          <w:sz w:val="24"/>
        </w:rPr>
        <w:t>Q.</w:t>
      </w:r>
      <w:r>
        <w:rPr>
          <w:rFonts w:hint="eastAsia" w:ascii="宋体" w:hAnsi="宋体" w:cs="宋体"/>
          <w:b/>
          <w:kern w:val="0"/>
          <w:sz w:val="24"/>
        </w:rPr>
        <w:t>商场垃圾池周边卫生每日清洁及消毒。</w:t>
      </w:r>
    </w:p>
    <w:p>
      <w:pPr>
        <w:spacing w:line="380" w:lineRule="exact"/>
        <w:rPr>
          <w:rFonts w:ascii="宋体" w:cs="宋体"/>
          <w:b/>
          <w:kern w:val="0"/>
          <w:sz w:val="24"/>
        </w:rPr>
      </w:pPr>
      <w:r>
        <w:rPr>
          <w:rFonts w:ascii="宋体" w:hAnsi="宋体" w:cs="宋体"/>
          <w:b/>
          <w:kern w:val="0"/>
          <w:sz w:val="24"/>
        </w:rPr>
        <w:t xml:space="preserve">R. </w:t>
      </w:r>
      <w:r>
        <w:rPr>
          <w:rFonts w:hint="eastAsia" w:ascii="宋体" w:hAnsi="宋体" w:cs="宋体"/>
          <w:b/>
          <w:kern w:val="0"/>
          <w:sz w:val="24"/>
        </w:rPr>
        <w:t>货架底部、堆头底部的定期清洁。</w:t>
      </w:r>
    </w:p>
    <w:p>
      <w:pPr>
        <w:spacing w:line="380" w:lineRule="exact"/>
        <w:rPr>
          <w:rFonts w:ascii="宋体" w:cs="宋体"/>
          <w:b/>
          <w:kern w:val="0"/>
          <w:sz w:val="24"/>
        </w:rPr>
      </w:pPr>
      <w:r>
        <w:rPr>
          <w:rFonts w:ascii="宋体" w:hAnsi="宋体" w:cs="宋体"/>
          <w:b/>
          <w:kern w:val="0"/>
          <w:sz w:val="24"/>
        </w:rPr>
        <w:t>S.</w:t>
      </w:r>
      <w:r>
        <w:rPr>
          <w:rFonts w:hint="eastAsia" w:ascii="宋体" w:hAnsi="宋体" w:cs="宋体"/>
          <w:b/>
          <w:kern w:val="0"/>
          <w:sz w:val="24"/>
        </w:rPr>
        <w:t>存包柜的每日清洁及消毒。</w:t>
      </w:r>
    </w:p>
    <w:p>
      <w:pPr>
        <w:numPr>
          <w:ilvl w:val="0"/>
          <w:numId w:val="7"/>
        </w:numPr>
        <w:tabs>
          <w:tab w:val="left" w:pos="545"/>
          <w:tab w:val="left" w:pos="654"/>
        </w:tabs>
        <w:spacing w:line="380" w:lineRule="exact"/>
        <w:rPr>
          <w:rFonts w:ascii="宋体"/>
          <w:b/>
          <w:sz w:val="24"/>
        </w:rPr>
      </w:pPr>
      <w:r>
        <w:rPr>
          <w:rFonts w:hint="eastAsia" w:ascii="宋体" w:hAnsi="宋体"/>
          <w:b/>
          <w:sz w:val="24"/>
        </w:rPr>
        <w:t>服务人员</w:t>
      </w:r>
    </w:p>
    <w:p>
      <w:pPr>
        <w:numPr>
          <w:ilvl w:val="0"/>
          <w:numId w:val="8"/>
        </w:numPr>
        <w:tabs>
          <w:tab w:val="left" w:pos="654"/>
        </w:tabs>
        <w:spacing w:line="380" w:lineRule="exact"/>
        <w:ind w:left="654" w:hanging="436"/>
        <w:rPr>
          <w:rFonts w:ascii="宋体"/>
          <w:sz w:val="24"/>
        </w:rPr>
      </w:pPr>
      <w:r>
        <w:rPr>
          <w:rFonts w:hint="eastAsia" w:ascii="宋体" w:hAnsi="宋体"/>
          <w:sz w:val="24"/>
        </w:rPr>
        <w:t>乙方提供</w:t>
      </w:r>
      <w:r>
        <w:rPr>
          <w:rFonts w:ascii="宋体" w:hAnsi="宋体"/>
          <w:sz w:val="24"/>
          <w:u w:val="single"/>
        </w:rPr>
        <w:t xml:space="preserve">   </w:t>
      </w:r>
      <w:r>
        <w:rPr>
          <w:rFonts w:ascii="宋体" w:hAnsi="宋体"/>
          <w:b/>
          <w:sz w:val="24"/>
          <w:u w:val="single"/>
        </w:rPr>
        <w:t xml:space="preserve"> </w:t>
      </w:r>
      <w:r>
        <w:rPr>
          <w:rFonts w:hint="eastAsia" w:ascii="宋体" w:hAnsi="宋体"/>
          <w:sz w:val="24"/>
        </w:rPr>
        <w:t>名（其中包括管理人员</w:t>
      </w:r>
      <w:r>
        <w:rPr>
          <w:rFonts w:ascii="宋体" w:hAnsi="宋体"/>
          <w:sz w:val="24"/>
        </w:rPr>
        <w:t>1</w:t>
      </w:r>
      <w:r>
        <w:rPr>
          <w:rFonts w:hint="eastAsia" w:ascii="宋体" w:hAnsi="宋体"/>
          <w:sz w:val="24"/>
        </w:rPr>
        <w:t>名，且管理人员纳入《员工手册》管理条例，上、下班时间需打卡）保洁员做日常清洁服务，乙方员工按国家法规规定轮休，乙方于承包期间如减少工作人员，必须征得甲方书面同意。</w:t>
      </w:r>
    </w:p>
    <w:p>
      <w:pPr>
        <w:numPr>
          <w:ilvl w:val="0"/>
          <w:numId w:val="8"/>
        </w:numPr>
        <w:tabs>
          <w:tab w:val="left" w:pos="654"/>
        </w:tabs>
        <w:spacing w:line="380" w:lineRule="exact"/>
        <w:ind w:left="720" w:hanging="469"/>
        <w:rPr>
          <w:rFonts w:ascii="宋体"/>
          <w:sz w:val="24"/>
        </w:rPr>
      </w:pPr>
      <w:r>
        <w:rPr>
          <w:rFonts w:hint="eastAsia" w:ascii="宋体" w:hAnsi="宋体"/>
          <w:sz w:val="24"/>
        </w:rPr>
        <w:t>乙方必须严格按照本合同所制定的各项标准执行甲方公司的日常清洁卫生管理工作。</w:t>
      </w:r>
    </w:p>
    <w:p>
      <w:pPr>
        <w:numPr>
          <w:ilvl w:val="0"/>
          <w:numId w:val="8"/>
        </w:numPr>
        <w:tabs>
          <w:tab w:val="left" w:pos="654"/>
        </w:tabs>
        <w:spacing w:line="380" w:lineRule="exact"/>
        <w:ind w:left="654" w:hanging="403"/>
        <w:rPr>
          <w:rFonts w:ascii="宋体"/>
          <w:sz w:val="24"/>
        </w:rPr>
      </w:pPr>
      <w:r>
        <w:rPr>
          <w:rFonts w:hint="eastAsia" w:ascii="宋体" w:hAnsi="宋体"/>
          <w:sz w:val="24"/>
        </w:rPr>
        <w:t>乙方公司派驻甲方的管理主管为乙方公司之全权代表。每天负责巡视甲方购物广场的清洁卫生及人员调配，并收集甲方意见。任何有关甲方购物广场的清洁卫生投诉，乙方应及时处理。</w:t>
      </w:r>
    </w:p>
    <w:p>
      <w:pPr>
        <w:numPr>
          <w:ilvl w:val="0"/>
          <w:numId w:val="8"/>
        </w:numPr>
        <w:tabs>
          <w:tab w:val="left" w:pos="654"/>
        </w:tabs>
        <w:spacing w:line="380" w:lineRule="exact"/>
        <w:ind w:left="720" w:hanging="469"/>
        <w:rPr>
          <w:rFonts w:ascii="宋体"/>
          <w:sz w:val="24"/>
        </w:rPr>
      </w:pPr>
      <w:r>
        <w:rPr>
          <w:rFonts w:hint="eastAsia" w:ascii="宋体" w:hAnsi="宋体"/>
          <w:sz w:val="24"/>
        </w:rPr>
        <w:t>乙方派驻甲方工作的清洁卫生服务人员应仪表端庄，身体健康，穿着标有乙方公司标志的统一工作制服和配戴工作证，且上、下班及就餐时间打卡，乙方工作人员上、下班须走商场员工通道。如发现乙方工作人员擅自进入未指定的区域，甲方有权对其行为做出处理（包括下岗处理）。</w:t>
      </w:r>
    </w:p>
    <w:p>
      <w:pPr>
        <w:numPr>
          <w:ilvl w:val="0"/>
          <w:numId w:val="8"/>
        </w:numPr>
        <w:tabs>
          <w:tab w:val="left" w:pos="654"/>
          <w:tab w:val="left" w:pos="763"/>
        </w:tabs>
        <w:spacing w:line="380" w:lineRule="exact"/>
        <w:ind w:left="654" w:hanging="403"/>
        <w:rPr>
          <w:rFonts w:ascii="宋体"/>
          <w:sz w:val="24"/>
        </w:rPr>
      </w:pPr>
      <w:r>
        <w:rPr>
          <w:rFonts w:hint="eastAsia" w:ascii="宋体" w:hAnsi="宋体"/>
          <w:sz w:val="24"/>
        </w:rPr>
        <w:t>乙方派驻甲方工作的清洁卫生服务人员必须遵守甲方的各种规章制度，保持甲方良好的工作环境和秩序，爱护甲方的财物并注意言行举止以维护甲方良好的企业形象；如发现有违章违纪者，经查实属乙方人员所为的，乙方应严肃处理，重者直接下岗。如乙方未及时妥善处理，甲方有权对其主管做出相应的处理。</w:t>
      </w:r>
    </w:p>
    <w:p>
      <w:pPr>
        <w:numPr>
          <w:ilvl w:val="0"/>
          <w:numId w:val="8"/>
        </w:numPr>
        <w:tabs>
          <w:tab w:val="left" w:pos="654"/>
          <w:tab w:val="left" w:pos="763"/>
        </w:tabs>
        <w:spacing w:line="380" w:lineRule="exact"/>
        <w:ind w:left="654" w:hanging="403"/>
        <w:rPr>
          <w:rFonts w:ascii="宋体"/>
          <w:sz w:val="24"/>
        </w:rPr>
      </w:pPr>
      <w:r>
        <w:rPr>
          <w:rFonts w:hint="eastAsia" w:ascii="宋体" w:hAnsi="宋体"/>
          <w:sz w:val="24"/>
        </w:rPr>
        <w:t>甲方有权要求乙方更换不合格的清洁服务人员。</w:t>
      </w:r>
    </w:p>
    <w:p>
      <w:pPr>
        <w:numPr>
          <w:ilvl w:val="0"/>
          <w:numId w:val="8"/>
        </w:numPr>
        <w:tabs>
          <w:tab w:val="left" w:pos="654"/>
          <w:tab w:val="left" w:pos="763"/>
        </w:tabs>
        <w:spacing w:line="380" w:lineRule="exact"/>
        <w:ind w:left="654" w:hanging="403"/>
        <w:rPr>
          <w:rFonts w:ascii="宋体"/>
          <w:sz w:val="24"/>
        </w:rPr>
      </w:pPr>
      <w:r>
        <w:rPr>
          <w:rFonts w:hint="eastAsia" w:ascii="宋体" w:hAnsi="宋体"/>
          <w:sz w:val="24"/>
        </w:rPr>
        <w:t>乙方负责承担清洁工保险费、工资、劳保福利、第三者责任保险费及其它一切费用。教育所属员工严格遵守有关安全作业规定，高质量完成各项工作。如有清洁工在工作中发生任何意外或触犯法律的行为，均由乙方承担。</w:t>
      </w:r>
    </w:p>
    <w:p>
      <w:pPr>
        <w:numPr>
          <w:ilvl w:val="0"/>
          <w:numId w:val="8"/>
        </w:numPr>
        <w:tabs>
          <w:tab w:val="left" w:pos="654"/>
          <w:tab w:val="left" w:pos="763"/>
        </w:tabs>
        <w:spacing w:line="380" w:lineRule="exact"/>
        <w:ind w:left="654" w:hanging="403"/>
        <w:rPr>
          <w:rFonts w:ascii="宋体"/>
          <w:sz w:val="24"/>
        </w:rPr>
      </w:pPr>
      <w:r>
        <w:rPr>
          <w:rFonts w:hint="eastAsia" w:ascii="宋体" w:hAnsi="宋体"/>
          <w:sz w:val="24"/>
        </w:rPr>
        <w:t>有关乙方员工的劳资纠纷及赔偿由乙方负责。</w:t>
      </w:r>
    </w:p>
    <w:p>
      <w:pPr>
        <w:numPr>
          <w:ilvl w:val="0"/>
          <w:numId w:val="7"/>
        </w:numPr>
        <w:tabs>
          <w:tab w:val="left" w:pos="545"/>
          <w:tab w:val="left" w:pos="654"/>
        </w:tabs>
        <w:spacing w:line="380" w:lineRule="exact"/>
        <w:rPr>
          <w:rFonts w:ascii="宋体"/>
          <w:b/>
          <w:sz w:val="24"/>
        </w:rPr>
      </w:pPr>
      <w:r>
        <w:rPr>
          <w:rFonts w:hint="eastAsia" w:ascii="宋体" w:hAnsi="宋体"/>
          <w:b/>
          <w:sz w:val="24"/>
        </w:rPr>
        <w:t>双方责任</w:t>
      </w:r>
    </w:p>
    <w:p>
      <w:pPr>
        <w:numPr>
          <w:ilvl w:val="0"/>
          <w:numId w:val="9"/>
        </w:numPr>
        <w:spacing w:line="380" w:lineRule="exact"/>
        <w:ind w:firstLine="45"/>
        <w:rPr>
          <w:rFonts w:ascii="宋体"/>
          <w:b/>
          <w:sz w:val="24"/>
        </w:rPr>
      </w:pPr>
      <w:r>
        <w:rPr>
          <w:rFonts w:hint="eastAsia" w:ascii="宋体" w:hAnsi="宋体"/>
          <w:b/>
          <w:sz w:val="24"/>
        </w:rPr>
        <w:t>甲方责任</w:t>
      </w:r>
    </w:p>
    <w:p>
      <w:pPr>
        <w:numPr>
          <w:ilvl w:val="0"/>
          <w:numId w:val="10"/>
        </w:numPr>
        <w:spacing w:line="380" w:lineRule="exact"/>
        <w:ind w:firstLine="12"/>
        <w:rPr>
          <w:rFonts w:ascii="宋体"/>
          <w:sz w:val="24"/>
        </w:rPr>
      </w:pPr>
      <w:r>
        <w:rPr>
          <w:rFonts w:hint="eastAsia" w:ascii="宋体" w:hAnsi="宋体"/>
          <w:sz w:val="24"/>
        </w:rPr>
        <w:t>保证为乙方的日常清洁卫生提供必要的水电供应；</w:t>
      </w:r>
    </w:p>
    <w:p>
      <w:pPr>
        <w:numPr>
          <w:ilvl w:val="0"/>
          <w:numId w:val="10"/>
        </w:numPr>
        <w:spacing w:line="380" w:lineRule="exact"/>
        <w:ind w:left="872" w:hanging="545"/>
        <w:rPr>
          <w:rFonts w:ascii="宋体"/>
          <w:sz w:val="24"/>
        </w:rPr>
      </w:pPr>
      <w:r>
        <w:rPr>
          <w:rFonts w:hint="eastAsia" w:ascii="宋体" w:hAnsi="宋体"/>
          <w:sz w:val="24"/>
        </w:rPr>
        <w:t>为乙方提供一间工具房作为存放卫生清洁机械、工具物料之用（该场所作为工具房）；</w:t>
      </w:r>
    </w:p>
    <w:p>
      <w:pPr>
        <w:numPr>
          <w:ilvl w:val="0"/>
          <w:numId w:val="10"/>
        </w:numPr>
        <w:spacing w:line="380" w:lineRule="exact"/>
        <w:ind w:firstLine="12"/>
        <w:rPr>
          <w:rFonts w:ascii="宋体"/>
          <w:sz w:val="24"/>
        </w:rPr>
      </w:pPr>
      <w:r>
        <w:rPr>
          <w:rFonts w:hint="eastAsia" w:ascii="宋体" w:hAnsi="宋体"/>
          <w:sz w:val="24"/>
        </w:rPr>
        <w:t>负责购买公共场所设置的垃圾桶、烟灰筒、洗手液、纸巾、胶篓、花盆等；</w:t>
      </w:r>
    </w:p>
    <w:p>
      <w:pPr>
        <w:numPr>
          <w:ilvl w:val="0"/>
          <w:numId w:val="10"/>
        </w:numPr>
        <w:spacing w:line="380" w:lineRule="exact"/>
        <w:ind w:firstLine="12"/>
        <w:rPr>
          <w:rFonts w:ascii="宋体"/>
          <w:sz w:val="24"/>
        </w:rPr>
      </w:pPr>
      <w:r>
        <w:rPr>
          <w:rFonts w:hint="eastAsia" w:ascii="宋体" w:hAnsi="宋体"/>
          <w:sz w:val="24"/>
        </w:rPr>
        <w:t>负责检查、监督乙方的工作质量，指出、纠正存在的问题。</w:t>
      </w:r>
    </w:p>
    <w:p>
      <w:pPr>
        <w:numPr>
          <w:ilvl w:val="0"/>
          <w:numId w:val="10"/>
        </w:numPr>
        <w:spacing w:line="380" w:lineRule="exact"/>
        <w:ind w:firstLine="12"/>
        <w:rPr>
          <w:rFonts w:ascii="宋体"/>
          <w:sz w:val="24"/>
        </w:rPr>
      </w:pPr>
      <w:r>
        <w:rPr>
          <w:rFonts w:hint="eastAsia" w:ascii="宋体" w:hAnsi="宋体"/>
          <w:sz w:val="24"/>
        </w:rPr>
        <w:t>甲方在日常检查中发现乙方工作有未达到附件要求标准的情况，可对乙方作出处罚。</w:t>
      </w:r>
    </w:p>
    <w:p>
      <w:pPr>
        <w:numPr>
          <w:ilvl w:val="0"/>
          <w:numId w:val="10"/>
        </w:numPr>
        <w:spacing w:line="380" w:lineRule="exact"/>
        <w:ind w:firstLine="12"/>
        <w:rPr>
          <w:rFonts w:ascii="宋体"/>
          <w:sz w:val="24"/>
        </w:rPr>
      </w:pPr>
      <w:r>
        <w:rPr>
          <w:rFonts w:hint="eastAsia" w:ascii="宋体" w:hAnsi="宋体"/>
          <w:sz w:val="24"/>
        </w:rPr>
        <w:t>乙方必须将商场垃圾运至商场收货部通道门外垃圾箱，垃圾箱的清运由甲方承包给环卫处专人清理，但乙方须保证其周边环境的卫生清洁。</w:t>
      </w:r>
    </w:p>
    <w:p>
      <w:pPr>
        <w:numPr>
          <w:ilvl w:val="0"/>
          <w:numId w:val="9"/>
        </w:numPr>
        <w:spacing w:line="380" w:lineRule="exact"/>
        <w:ind w:firstLine="45"/>
        <w:rPr>
          <w:rFonts w:ascii="宋体"/>
          <w:b/>
          <w:sz w:val="24"/>
        </w:rPr>
      </w:pPr>
      <w:r>
        <w:rPr>
          <w:rFonts w:hint="eastAsia" w:ascii="宋体" w:hAnsi="宋体"/>
          <w:b/>
          <w:sz w:val="24"/>
        </w:rPr>
        <w:t>乙方责任</w:t>
      </w:r>
    </w:p>
    <w:p>
      <w:pPr>
        <w:numPr>
          <w:ilvl w:val="0"/>
          <w:numId w:val="11"/>
        </w:numPr>
        <w:spacing w:line="380" w:lineRule="exact"/>
        <w:ind w:left="872" w:hanging="545"/>
        <w:rPr>
          <w:rFonts w:ascii="宋体"/>
          <w:sz w:val="24"/>
        </w:rPr>
      </w:pPr>
      <w:r>
        <w:rPr>
          <w:rFonts w:hint="eastAsia" w:ascii="宋体" w:hAnsi="宋体"/>
          <w:sz w:val="24"/>
        </w:rPr>
        <w:t>负责制定清洁卫生工作条例与定期保养方法；</w:t>
      </w:r>
    </w:p>
    <w:p>
      <w:pPr>
        <w:numPr>
          <w:ilvl w:val="0"/>
          <w:numId w:val="11"/>
        </w:numPr>
        <w:spacing w:line="380" w:lineRule="exact"/>
        <w:ind w:left="872" w:hanging="545"/>
        <w:rPr>
          <w:rFonts w:ascii="宋体"/>
          <w:sz w:val="24"/>
        </w:rPr>
      </w:pPr>
      <w:r>
        <w:rPr>
          <w:rFonts w:hint="eastAsia" w:ascii="宋体" w:hAnsi="宋体"/>
          <w:sz w:val="24"/>
        </w:rPr>
        <w:t>乙方应提供完好的清洁设备确保本合同的履行，如有损坏应尽快维修。</w:t>
      </w:r>
    </w:p>
    <w:p>
      <w:pPr>
        <w:numPr>
          <w:ilvl w:val="0"/>
          <w:numId w:val="11"/>
        </w:numPr>
        <w:spacing w:line="380" w:lineRule="exact"/>
        <w:ind w:left="872" w:hanging="545"/>
        <w:rPr>
          <w:rFonts w:ascii="宋体"/>
          <w:sz w:val="24"/>
        </w:rPr>
      </w:pPr>
      <w:r>
        <w:rPr>
          <w:rFonts w:hint="eastAsia" w:ascii="宋体" w:hAnsi="宋体"/>
          <w:sz w:val="24"/>
        </w:rPr>
        <w:t>每月底前须将下月的清洁工作计划以书面形式报给甲方，由甲方根据合同要求及实际情况审批同意后执行；</w:t>
      </w:r>
    </w:p>
    <w:p>
      <w:pPr>
        <w:numPr>
          <w:ilvl w:val="0"/>
          <w:numId w:val="11"/>
        </w:numPr>
        <w:spacing w:line="380" w:lineRule="exact"/>
        <w:ind w:left="872" w:hanging="545"/>
        <w:rPr>
          <w:rFonts w:ascii="宋体"/>
          <w:sz w:val="24"/>
        </w:rPr>
      </w:pPr>
      <w:r>
        <w:rPr>
          <w:rFonts w:hint="eastAsia" w:ascii="宋体" w:hAnsi="宋体"/>
          <w:sz w:val="24"/>
        </w:rPr>
        <w:t>严格按照商场清洁卫生标准进行日常清洁、保洁工作，发现问题及时解决</w:t>
      </w:r>
    </w:p>
    <w:p>
      <w:pPr>
        <w:numPr>
          <w:ilvl w:val="0"/>
          <w:numId w:val="11"/>
        </w:numPr>
        <w:spacing w:line="380" w:lineRule="exact"/>
        <w:ind w:left="900" w:hanging="540"/>
        <w:rPr>
          <w:rFonts w:ascii="宋体"/>
          <w:sz w:val="24"/>
        </w:rPr>
      </w:pPr>
      <w:r>
        <w:rPr>
          <w:rFonts w:hint="eastAsia" w:ascii="宋体" w:hAnsi="宋体"/>
          <w:b/>
          <w:sz w:val="24"/>
        </w:rPr>
        <w:t>选派身体健康、仪表端庄的且年龄需在</w:t>
      </w:r>
      <w:r>
        <w:rPr>
          <w:rFonts w:ascii="宋体" w:hAnsi="宋体"/>
          <w:b/>
          <w:sz w:val="24"/>
        </w:rPr>
        <w:t>60</w:t>
      </w:r>
      <w:r>
        <w:rPr>
          <w:rFonts w:hint="eastAsia" w:ascii="宋体" w:hAnsi="宋体"/>
          <w:b/>
          <w:sz w:val="24"/>
        </w:rPr>
        <w:t>岁以下的清洁服务人员进驻甲方商场工作</w:t>
      </w:r>
      <w:r>
        <w:rPr>
          <w:rFonts w:hint="eastAsia" w:ascii="宋体" w:hAnsi="宋体"/>
          <w:sz w:val="24"/>
        </w:rPr>
        <w:t>。加强所属员工的培训与遵纪守法教育，按合同规定的清洁范围和工作要求高质量完成各项工作，并严守有关安全作业规定；</w:t>
      </w:r>
    </w:p>
    <w:p>
      <w:pPr>
        <w:numPr>
          <w:ilvl w:val="0"/>
          <w:numId w:val="11"/>
        </w:numPr>
        <w:spacing w:line="380" w:lineRule="exact"/>
        <w:ind w:left="900" w:hanging="540"/>
        <w:rPr>
          <w:rFonts w:ascii="宋体"/>
          <w:sz w:val="24"/>
        </w:rPr>
      </w:pPr>
      <w:r>
        <w:rPr>
          <w:rFonts w:hint="eastAsia" w:ascii="宋体" w:hAnsi="宋体"/>
          <w:b/>
          <w:sz w:val="24"/>
        </w:rPr>
        <w:t>乙方需按照附件（保洁设备设施及耗材标准及用量规定）中指定的设备、设施进行操作，并确保设备能正常使用（设备的维修时间不超过</w:t>
      </w:r>
      <w:r>
        <w:rPr>
          <w:rFonts w:ascii="宋体" w:hAnsi="宋体"/>
          <w:b/>
          <w:sz w:val="24"/>
        </w:rPr>
        <w:t>3</w:t>
      </w:r>
      <w:r>
        <w:rPr>
          <w:rFonts w:hint="eastAsia" w:ascii="宋体" w:hAnsi="宋体"/>
          <w:b/>
          <w:sz w:val="24"/>
        </w:rPr>
        <w:t>天）；</w:t>
      </w:r>
    </w:p>
    <w:p>
      <w:pPr>
        <w:numPr>
          <w:ilvl w:val="0"/>
          <w:numId w:val="11"/>
        </w:numPr>
        <w:spacing w:line="380" w:lineRule="exact"/>
        <w:ind w:left="900" w:hanging="540"/>
        <w:rPr>
          <w:rFonts w:ascii="宋体"/>
          <w:sz w:val="24"/>
        </w:rPr>
      </w:pPr>
      <w:r>
        <w:rPr>
          <w:rFonts w:hint="eastAsia" w:ascii="宋体" w:hAnsi="宋体"/>
          <w:sz w:val="24"/>
        </w:rPr>
        <w:t>为方便通讯，乙方需配置一台对讲机。</w:t>
      </w:r>
    </w:p>
    <w:p>
      <w:pPr>
        <w:numPr>
          <w:ilvl w:val="0"/>
          <w:numId w:val="11"/>
        </w:numPr>
        <w:spacing w:line="380" w:lineRule="exact"/>
        <w:ind w:left="900" w:hanging="540"/>
        <w:rPr>
          <w:rFonts w:ascii="宋体"/>
          <w:b/>
          <w:sz w:val="24"/>
        </w:rPr>
      </w:pPr>
      <w:r>
        <w:rPr>
          <w:rFonts w:hint="eastAsia" w:ascii="宋体" w:hAnsi="宋体"/>
          <w:b/>
          <w:sz w:val="24"/>
        </w:rPr>
        <w:t>提供所需提供附件（保洁设备设施及耗材标准及用量规定）中足够的清洁工具、化学清洁剂（确保去污渍，</w:t>
      </w:r>
      <w:r>
        <w:rPr>
          <w:rFonts w:hint="eastAsia" w:ascii="宋体" w:hAnsi="宋体"/>
          <w:sz w:val="24"/>
        </w:rPr>
        <w:t>甲方监督乙方耗材入库及使用情况，共同管理）及清洁保养技术等，</w:t>
      </w:r>
      <w:r>
        <w:rPr>
          <w:rFonts w:hint="eastAsia" w:ascii="宋体" w:hAnsi="宋体"/>
          <w:b/>
          <w:sz w:val="24"/>
        </w:rPr>
        <w:t>如未达到用量，甲方有权进行处罚；</w:t>
      </w:r>
    </w:p>
    <w:p>
      <w:pPr>
        <w:numPr>
          <w:ilvl w:val="0"/>
          <w:numId w:val="11"/>
        </w:numPr>
        <w:spacing w:line="380" w:lineRule="exact"/>
        <w:ind w:left="900" w:hanging="540"/>
        <w:rPr>
          <w:rFonts w:ascii="宋体"/>
          <w:sz w:val="24"/>
        </w:rPr>
      </w:pPr>
      <w:r>
        <w:rPr>
          <w:rFonts w:hint="eastAsia" w:ascii="宋体" w:hAnsi="宋体"/>
          <w:sz w:val="24"/>
        </w:rPr>
        <w:t>卫生间疏通只限于乙方除专业疏通及疏通机所能及范围；</w:t>
      </w:r>
    </w:p>
    <w:p>
      <w:pPr>
        <w:numPr>
          <w:ilvl w:val="0"/>
          <w:numId w:val="11"/>
        </w:numPr>
        <w:spacing w:line="380" w:lineRule="exact"/>
        <w:ind w:left="900" w:hanging="540"/>
        <w:rPr>
          <w:rFonts w:ascii="宋体"/>
          <w:sz w:val="24"/>
        </w:rPr>
      </w:pPr>
      <w:r>
        <w:rPr>
          <w:rFonts w:hint="eastAsia" w:ascii="宋体" w:hAnsi="宋体"/>
          <w:sz w:val="24"/>
        </w:rPr>
        <w:t>因乙方员工造成甲方设施、设备或其他项目损失，应按双倍价格赔偿。</w:t>
      </w:r>
    </w:p>
    <w:p>
      <w:pPr>
        <w:numPr>
          <w:ilvl w:val="0"/>
          <w:numId w:val="11"/>
        </w:numPr>
        <w:spacing w:line="380" w:lineRule="exact"/>
        <w:ind w:left="900" w:hanging="540"/>
        <w:rPr>
          <w:rFonts w:ascii="宋体"/>
          <w:sz w:val="24"/>
        </w:rPr>
      </w:pPr>
      <w:r>
        <w:rPr>
          <w:rFonts w:hint="eastAsia" w:ascii="宋体" w:hAnsi="宋体"/>
          <w:sz w:val="24"/>
        </w:rPr>
        <w:t>乙方员工有下列行为之一者，不得继续在甲方商场做清洁工作，并由乙方负责赔偿因此给甲方带来的损失：</w:t>
      </w:r>
    </w:p>
    <w:p>
      <w:pPr>
        <w:numPr>
          <w:ilvl w:val="0"/>
          <w:numId w:val="12"/>
        </w:numPr>
        <w:spacing w:line="380" w:lineRule="exact"/>
        <w:rPr>
          <w:rFonts w:ascii="宋体"/>
          <w:sz w:val="24"/>
        </w:rPr>
      </w:pPr>
      <w:r>
        <w:rPr>
          <w:rFonts w:hint="eastAsia" w:ascii="宋体" w:hAnsi="宋体"/>
          <w:sz w:val="24"/>
        </w:rPr>
        <w:t>以任何方式占用、占有、偷盗、偷吃商场物品或甲方员工私人物品；</w:t>
      </w:r>
    </w:p>
    <w:p>
      <w:pPr>
        <w:numPr>
          <w:ilvl w:val="0"/>
          <w:numId w:val="12"/>
        </w:numPr>
        <w:spacing w:line="380" w:lineRule="exact"/>
        <w:rPr>
          <w:rFonts w:ascii="宋体"/>
          <w:sz w:val="24"/>
        </w:rPr>
      </w:pPr>
      <w:r>
        <w:rPr>
          <w:rFonts w:hint="eastAsia" w:ascii="宋体" w:hAnsi="宋体"/>
          <w:sz w:val="24"/>
        </w:rPr>
        <w:t>在墙面、卫生间内涂、刻、画；</w:t>
      </w:r>
    </w:p>
    <w:p>
      <w:pPr>
        <w:numPr>
          <w:ilvl w:val="0"/>
          <w:numId w:val="12"/>
        </w:numPr>
        <w:spacing w:line="380" w:lineRule="exact"/>
        <w:rPr>
          <w:rFonts w:ascii="宋体"/>
          <w:sz w:val="24"/>
        </w:rPr>
      </w:pPr>
      <w:r>
        <w:rPr>
          <w:rFonts w:hint="eastAsia" w:ascii="宋体" w:hAnsi="宋体"/>
          <w:sz w:val="24"/>
        </w:rPr>
        <w:t>将设备脱落之零件丢入垃圾垃圾中；</w:t>
      </w:r>
    </w:p>
    <w:p>
      <w:pPr>
        <w:numPr>
          <w:ilvl w:val="0"/>
          <w:numId w:val="12"/>
        </w:numPr>
        <w:spacing w:line="380" w:lineRule="exact"/>
        <w:rPr>
          <w:rFonts w:ascii="宋体"/>
          <w:sz w:val="24"/>
        </w:rPr>
      </w:pPr>
      <w:r>
        <w:rPr>
          <w:rFonts w:hint="eastAsia" w:ascii="宋体" w:hAnsi="宋体"/>
          <w:sz w:val="24"/>
        </w:rPr>
        <w:t>受到商场员工两次以上投诉者；</w:t>
      </w:r>
    </w:p>
    <w:p>
      <w:pPr>
        <w:numPr>
          <w:ilvl w:val="0"/>
          <w:numId w:val="12"/>
        </w:numPr>
        <w:spacing w:line="380" w:lineRule="exact"/>
        <w:rPr>
          <w:rFonts w:ascii="宋体"/>
          <w:sz w:val="24"/>
        </w:rPr>
      </w:pPr>
      <w:r>
        <w:rPr>
          <w:rFonts w:hint="eastAsia" w:ascii="宋体" w:hAnsi="宋体"/>
          <w:sz w:val="24"/>
        </w:rPr>
        <w:t>未经许可在非工作区域逗留，不听劝阻；</w:t>
      </w:r>
    </w:p>
    <w:p>
      <w:pPr>
        <w:numPr>
          <w:ilvl w:val="0"/>
          <w:numId w:val="12"/>
        </w:numPr>
        <w:spacing w:line="380" w:lineRule="exact"/>
        <w:rPr>
          <w:rFonts w:ascii="宋体"/>
          <w:sz w:val="24"/>
        </w:rPr>
      </w:pPr>
      <w:r>
        <w:rPr>
          <w:rFonts w:hint="eastAsia" w:ascii="宋体" w:hAnsi="宋体"/>
          <w:sz w:val="24"/>
        </w:rPr>
        <w:t>私自触摸防火卷帘开关，造成损失；</w:t>
      </w:r>
    </w:p>
    <w:p>
      <w:pPr>
        <w:numPr>
          <w:ilvl w:val="0"/>
          <w:numId w:val="12"/>
        </w:numPr>
        <w:spacing w:line="380" w:lineRule="exact"/>
        <w:rPr>
          <w:rFonts w:ascii="宋体"/>
          <w:sz w:val="24"/>
        </w:rPr>
      </w:pPr>
      <w:r>
        <w:rPr>
          <w:rFonts w:hint="eastAsia" w:ascii="宋体" w:hAnsi="宋体"/>
          <w:sz w:val="24"/>
        </w:rPr>
        <w:t>在商场内吸烟；</w:t>
      </w:r>
    </w:p>
    <w:p>
      <w:pPr>
        <w:numPr>
          <w:ilvl w:val="0"/>
          <w:numId w:val="12"/>
        </w:numPr>
        <w:spacing w:line="380" w:lineRule="exact"/>
        <w:rPr>
          <w:rFonts w:ascii="宋体"/>
          <w:sz w:val="24"/>
        </w:rPr>
      </w:pPr>
      <w:r>
        <w:rPr>
          <w:rFonts w:hint="eastAsia" w:ascii="宋体" w:hAnsi="宋体"/>
          <w:sz w:val="24"/>
        </w:rPr>
        <w:t>将外人领入非购物区域。</w:t>
      </w:r>
    </w:p>
    <w:p>
      <w:pPr>
        <w:numPr>
          <w:ilvl w:val="0"/>
          <w:numId w:val="11"/>
        </w:numPr>
        <w:tabs>
          <w:tab w:val="left" w:pos="753"/>
        </w:tabs>
        <w:spacing w:line="380" w:lineRule="exact"/>
        <w:rPr>
          <w:rFonts w:ascii="宋体"/>
          <w:sz w:val="24"/>
        </w:rPr>
      </w:pPr>
      <w:r>
        <w:rPr>
          <w:rFonts w:hint="eastAsia" w:ascii="宋体" w:hAnsi="宋体"/>
          <w:sz w:val="24"/>
        </w:rPr>
        <w:t>若发现乙方员工在商场内有上述</w:t>
      </w:r>
      <w:r>
        <w:rPr>
          <w:rFonts w:ascii="宋体" w:hAnsi="宋体"/>
          <w:sz w:val="24"/>
        </w:rPr>
        <w:t>A</w:t>
      </w:r>
      <w:r>
        <w:rPr>
          <w:rFonts w:hint="eastAsia" w:ascii="宋体" w:hAnsi="宋体"/>
          <w:sz w:val="24"/>
        </w:rPr>
        <w:t>行为的，经查证后，乙方须承担除返回甲方财物并依购买时的价格</w:t>
      </w:r>
      <w:r>
        <w:rPr>
          <w:rFonts w:ascii="宋体" w:hAnsi="宋体"/>
          <w:sz w:val="24"/>
        </w:rPr>
        <w:t>10</w:t>
      </w:r>
      <w:r>
        <w:rPr>
          <w:rFonts w:hint="eastAsia" w:ascii="宋体" w:hAnsi="宋体"/>
          <w:sz w:val="24"/>
        </w:rPr>
        <w:t>倍赔偿。情况严重者，由乙方承担相应的法律责任，并赔偿甲方的经济损失。</w:t>
      </w:r>
    </w:p>
    <w:p>
      <w:pPr>
        <w:numPr>
          <w:ilvl w:val="0"/>
          <w:numId w:val="11"/>
        </w:numPr>
        <w:tabs>
          <w:tab w:val="left" w:pos="753"/>
        </w:tabs>
        <w:spacing w:line="380" w:lineRule="exact"/>
        <w:rPr>
          <w:rFonts w:ascii="宋体"/>
          <w:b/>
          <w:sz w:val="24"/>
        </w:rPr>
      </w:pPr>
      <w:r>
        <w:rPr>
          <w:rFonts w:hint="eastAsia" w:ascii="宋体" w:hAnsi="宋体"/>
          <w:b/>
          <w:sz w:val="24"/>
        </w:rPr>
        <w:t>甲方会参照附件（保洁奖罚标准）对门店保洁员进行管理处罚，乙方需无条件服从。</w:t>
      </w:r>
    </w:p>
    <w:p>
      <w:pPr>
        <w:numPr>
          <w:ilvl w:val="0"/>
          <w:numId w:val="7"/>
        </w:numPr>
        <w:tabs>
          <w:tab w:val="left" w:pos="545"/>
          <w:tab w:val="left" w:pos="654"/>
        </w:tabs>
        <w:spacing w:line="380" w:lineRule="exact"/>
        <w:rPr>
          <w:rFonts w:ascii="宋体"/>
          <w:b/>
          <w:sz w:val="24"/>
        </w:rPr>
      </w:pPr>
      <w:r>
        <w:rPr>
          <w:rFonts w:hint="eastAsia" w:ascii="宋体" w:hAnsi="宋体"/>
          <w:b/>
          <w:sz w:val="24"/>
        </w:rPr>
        <w:t>违约责任</w:t>
      </w:r>
    </w:p>
    <w:p>
      <w:pPr>
        <w:numPr>
          <w:ilvl w:val="1"/>
          <w:numId w:val="13"/>
        </w:numPr>
        <w:tabs>
          <w:tab w:val="left" w:pos="1123"/>
        </w:tabs>
        <w:spacing w:line="380" w:lineRule="exact"/>
        <w:rPr>
          <w:rFonts w:ascii="宋体"/>
          <w:sz w:val="24"/>
          <w:highlight w:val="none"/>
        </w:rPr>
      </w:pPr>
      <w:r>
        <w:rPr>
          <w:rFonts w:hint="eastAsia" w:ascii="宋体" w:hAnsi="宋体"/>
          <w:sz w:val="24"/>
          <w:highlight w:val="none"/>
        </w:rPr>
        <w:t>如乙方提供的服务质量连续三个月达不到本合同规定的标准，应偿付相当于</w:t>
      </w:r>
      <w:r>
        <w:rPr>
          <w:rFonts w:hint="eastAsia" w:ascii="宋体" w:hAnsi="宋体"/>
          <w:b/>
          <w:bCs/>
          <w:sz w:val="24"/>
          <w:highlight w:val="none"/>
          <w:lang w:eastAsia="zh-CN"/>
        </w:rPr>
        <w:t>一个</w:t>
      </w:r>
      <w:r>
        <w:rPr>
          <w:rFonts w:hint="eastAsia" w:ascii="宋体" w:hAnsi="宋体"/>
          <w:b/>
          <w:bCs/>
          <w:sz w:val="24"/>
          <w:highlight w:val="none"/>
        </w:rPr>
        <w:t>月清洁服务费的违约金给甲方</w:t>
      </w:r>
      <w:r>
        <w:rPr>
          <w:rFonts w:hint="eastAsia" w:ascii="宋体" w:hAnsi="宋体"/>
          <w:sz w:val="24"/>
          <w:highlight w:val="none"/>
        </w:rPr>
        <w:t>，同时甲方有权终止本合同。</w:t>
      </w:r>
    </w:p>
    <w:p>
      <w:pPr>
        <w:numPr>
          <w:ilvl w:val="1"/>
          <w:numId w:val="13"/>
        </w:numPr>
        <w:tabs>
          <w:tab w:val="left" w:pos="1123"/>
        </w:tabs>
        <w:spacing w:line="380" w:lineRule="exact"/>
        <w:rPr>
          <w:rFonts w:ascii="宋体"/>
          <w:sz w:val="24"/>
        </w:rPr>
      </w:pPr>
      <w:r>
        <w:rPr>
          <w:rFonts w:hint="eastAsia" w:ascii="宋体" w:hAnsi="宋体"/>
          <w:sz w:val="24"/>
          <w:highlight w:val="none"/>
        </w:rPr>
        <w:t>如乙方服务清洁质量达不到合同要求，经甲方三次书面告知乙方，而清洁质量</w:t>
      </w:r>
      <w:r>
        <w:rPr>
          <w:rFonts w:hint="eastAsia" w:ascii="宋体" w:hAnsi="宋体"/>
          <w:sz w:val="24"/>
        </w:rPr>
        <w:t>仍达不到改进的，甲方有权依本合同约定追究乙方责任，同时甲方有权单方面解除本合同。</w:t>
      </w:r>
    </w:p>
    <w:p>
      <w:pPr>
        <w:spacing w:line="380" w:lineRule="exact"/>
        <w:ind w:left="1085" w:leftChars="349" w:hanging="352" w:hangingChars="147"/>
        <w:rPr>
          <w:rFonts w:ascii="宋体"/>
          <w:sz w:val="24"/>
        </w:rPr>
      </w:pPr>
      <w:r>
        <w:rPr>
          <w:rFonts w:ascii="宋体" w:hAnsi="宋体"/>
          <w:sz w:val="24"/>
        </w:rPr>
        <w:t>3</w:t>
      </w:r>
      <w:r>
        <w:rPr>
          <w:rFonts w:hint="eastAsia" w:ascii="宋体" w:hAnsi="宋体"/>
          <w:sz w:val="24"/>
        </w:rPr>
        <w:t>、合同期内，任何一方不得无故单方终止合同，如因甲乙双方单方面无法履行合同时，需提前一个月以书面形式通知对方，在取得对方同意后方可终止合同。否则均须赔偿对方损失相等于一个月清洁服务费之金额。</w:t>
      </w:r>
    </w:p>
    <w:p>
      <w:pPr>
        <w:numPr>
          <w:ilvl w:val="0"/>
          <w:numId w:val="7"/>
        </w:numPr>
        <w:tabs>
          <w:tab w:val="left" w:pos="545"/>
          <w:tab w:val="left" w:pos="654"/>
        </w:tabs>
        <w:spacing w:line="380" w:lineRule="exact"/>
        <w:rPr>
          <w:rFonts w:ascii="宋体"/>
          <w:b/>
          <w:sz w:val="24"/>
        </w:rPr>
      </w:pPr>
      <w:r>
        <w:rPr>
          <w:rFonts w:hint="eastAsia" w:ascii="宋体" w:hAnsi="宋体"/>
          <w:b/>
          <w:sz w:val="24"/>
        </w:rPr>
        <w:t>争议及解决</w:t>
      </w:r>
    </w:p>
    <w:p>
      <w:pPr>
        <w:numPr>
          <w:ilvl w:val="0"/>
          <w:numId w:val="14"/>
        </w:numPr>
        <w:tabs>
          <w:tab w:val="left" w:pos="654"/>
        </w:tabs>
        <w:spacing w:line="380" w:lineRule="exact"/>
        <w:rPr>
          <w:rFonts w:ascii="宋体"/>
          <w:sz w:val="24"/>
        </w:rPr>
      </w:pPr>
      <w:r>
        <w:rPr>
          <w:rFonts w:hint="eastAsia" w:ascii="宋体" w:hAnsi="宋体"/>
          <w:sz w:val="24"/>
        </w:rPr>
        <w:t>双方对于合同之事项发生争议时，应当通过友好协商及时解决，如协商不成的，任何一方有</w:t>
      </w:r>
      <w:r>
        <w:rPr>
          <w:rFonts w:hint="eastAsia" w:ascii="宋体" w:hAnsi="宋体"/>
          <w:sz w:val="24"/>
          <w:highlight w:val="none"/>
        </w:rPr>
        <w:t>权向</w:t>
      </w:r>
      <w:r>
        <w:rPr>
          <w:rFonts w:hint="eastAsia" w:ascii="宋体" w:hAnsi="宋体"/>
          <w:sz w:val="24"/>
          <w:highlight w:val="none"/>
          <w:lang w:eastAsia="zh-CN"/>
        </w:rPr>
        <w:t>甲方所在地</w:t>
      </w:r>
      <w:r>
        <w:rPr>
          <w:rFonts w:hint="eastAsia" w:ascii="宋体" w:hAnsi="宋体"/>
          <w:sz w:val="24"/>
          <w:highlight w:val="none"/>
        </w:rPr>
        <w:t>法院提起诉讼。</w:t>
      </w:r>
    </w:p>
    <w:p>
      <w:pPr>
        <w:numPr>
          <w:ilvl w:val="0"/>
          <w:numId w:val="14"/>
        </w:numPr>
        <w:tabs>
          <w:tab w:val="left" w:pos="654"/>
        </w:tabs>
        <w:spacing w:line="380" w:lineRule="exact"/>
        <w:rPr>
          <w:rFonts w:ascii="宋体"/>
          <w:sz w:val="24"/>
        </w:rPr>
      </w:pPr>
      <w:r>
        <w:rPr>
          <w:rFonts w:hint="eastAsia" w:ascii="宋体" w:hAnsi="宋体"/>
          <w:sz w:val="24"/>
        </w:rPr>
        <w:t>对于本合同之某一条款产生争议而引起的协商、调解和诉讼，不影响其他条款的履行。</w:t>
      </w:r>
    </w:p>
    <w:p>
      <w:pPr>
        <w:spacing w:line="380" w:lineRule="exact"/>
        <w:rPr>
          <w:rFonts w:ascii="宋体"/>
          <w:b/>
          <w:sz w:val="24"/>
        </w:rPr>
      </w:pPr>
      <w:r>
        <w:rPr>
          <w:rFonts w:hint="eastAsia" w:ascii="宋体" w:hAnsi="宋体"/>
          <w:b/>
          <w:sz w:val="24"/>
        </w:rPr>
        <w:t>六、商业道德及保密义务</w:t>
      </w:r>
    </w:p>
    <w:p>
      <w:pPr>
        <w:spacing w:line="380" w:lineRule="exact"/>
        <w:ind w:left="743" w:leftChars="242" w:hanging="235" w:hangingChars="98"/>
        <w:rPr>
          <w:rFonts w:ascii="宋体"/>
          <w:sz w:val="24"/>
        </w:rPr>
      </w:pPr>
      <w:r>
        <w:rPr>
          <w:rFonts w:ascii="宋体" w:hAnsi="宋体"/>
          <w:sz w:val="24"/>
        </w:rPr>
        <w:t>1</w:t>
      </w:r>
      <w:r>
        <w:rPr>
          <w:rFonts w:hint="eastAsia" w:ascii="宋体" w:hAnsi="宋体"/>
          <w:sz w:val="24"/>
        </w:rPr>
        <w:t>、乙方履行本合同过程中应遵守公认的商业道德，诚实记录各种服务项目执行的活动及一切文件档案，并在工作报告和回答询问时诚实地反映事实情况。</w:t>
      </w:r>
    </w:p>
    <w:p>
      <w:pPr>
        <w:spacing w:line="380" w:lineRule="exact"/>
        <w:ind w:left="508" w:leftChars="242"/>
        <w:rPr>
          <w:rFonts w:ascii="宋体"/>
          <w:sz w:val="24"/>
        </w:rPr>
      </w:pPr>
      <w:r>
        <w:rPr>
          <w:rFonts w:ascii="宋体" w:hAnsi="宋体"/>
          <w:sz w:val="24"/>
        </w:rPr>
        <w:t>2</w:t>
      </w:r>
      <w:r>
        <w:rPr>
          <w:rFonts w:hint="eastAsia" w:ascii="宋体" w:hAnsi="宋体"/>
          <w:sz w:val="24"/>
        </w:rPr>
        <w:t>、乙方与甲方合作过程中，</w:t>
      </w:r>
      <w:r>
        <w:rPr>
          <w:rFonts w:hint="eastAsia" w:ascii="宋体" w:hAnsi="宋体"/>
          <w:sz w:val="24"/>
          <w:lang w:eastAsia="zh-CN"/>
        </w:rPr>
        <w:t>对于</w:t>
      </w:r>
      <w:r>
        <w:rPr>
          <w:rFonts w:hint="eastAsia" w:ascii="宋体" w:hAnsi="宋体"/>
          <w:sz w:val="24"/>
        </w:rPr>
        <w:t>知道的关于甲方的商业机密</w:t>
      </w:r>
      <w:r>
        <w:rPr>
          <w:rFonts w:hint="eastAsia" w:ascii="宋体" w:hAnsi="宋体"/>
          <w:sz w:val="24"/>
          <w:lang w:eastAsia="zh-CN"/>
        </w:rPr>
        <w:t>应</w:t>
      </w:r>
      <w:r>
        <w:rPr>
          <w:rFonts w:hint="eastAsia" w:ascii="宋体" w:hAnsi="宋体"/>
          <w:sz w:val="24"/>
        </w:rPr>
        <w:t>尽到保守义务。这些义务包括但不限于：</w:t>
      </w:r>
    </w:p>
    <w:p>
      <w:pPr>
        <w:spacing w:line="380" w:lineRule="exact"/>
        <w:ind w:left="508" w:leftChars="242"/>
        <w:rPr>
          <w:rFonts w:ascii="宋体"/>
          <w:sz w:val="24"/>
        </w:rPr>
      </w:pPr>
      <w:r>
        <w:rPr>
          <w:rFonts w:ascii="宋体" w:hAnsi="宋体"/>
          <w:sz w:val="24"/>
        </w:rPr>
        <w:t>a</w:t>
      </w:r>
      <w:r>
        <w:rPr>
          <w:rFonts w:hint="eastAsia" w:ascii="宋体" w:hAnsi="宋体"/>
          <w:sz w:val="24"/>
        </w:rPr>
        <w:t>、国光购物广场业务的信息；</w:t>
      </w:r>
    </w:p>
    <w:p>
      <w:pPr>
        <w:spacing w:line="380" w:lineRule="exact"/>
        <w:ind w:left="508" w:leftChars="242"/>
        <w:rPr>
          <w:rFonts w:ascii="宋体"/>
          <w:sz w:val="24"/>
        </w:rPr>
      </w:pPr>
      <w:r>
        <w:rPr>
          <w:rFonts w:ascii="宋体" w:hAnsi="宋体"/>
          <w:sz w:val="24"/>
        </w:rPr>
        <w:t>b</w:t>
      </w:r>
      <w:r>
        <w:rPr>
          <w:rFonts w:hint="eastAsia" w:ascii="宋体" w:hAnsi="宋体"/>
          <w:sz w:val="24"/>
        </w:rPr>
        <w:t>、国光购物广场内部机密信息；</w:t>
      </w:r>
    </w:p>
    <w:p>
      <w:pPr>
        <w:spacing w:line="380" w:lineRule="exact"/>
        <w:ind w:left="508" w:leftChars="242"/>
        <w:rPr>
          <w:rFonts w:ascii="宋体"/>
          <w:sz w:val="24"/>
        </w:rPr>
      </w:pPr>
      <w:r>
        <w:rPr>
          <w:rFonts w:ascii="宋体" w:hAnsi="宋体"/>
          <w:sz w:val="24"/>
        </w:rPr>
        <w:t>c</w:t>
      </w:r>
      <w:r>
        <w:rPr>
          <w:rFonts w:hint="eastAsia" w:ascii="宋体" w:hAnsi="宋体"/>
          <w:sz w:val="24"/>
        </w:rPr>
        <w:t>、使国光购物广场在竞争中有利地位的信息。</w:t>
      </w:r>
    </w:p>
    <w:p>
      <w:pPr>
        <w:spacing w:line="380" w:lineRule="exact"/>
        <w:rPr>
          <w:rFonts w:ascii="宋体"/>
          <w:b/>
          <w:sz w:val="24"/>
        </w:rPr>
      </w:pPr>
      <w:r>
        <w:rPr>
          <w:rFonts w:hint="eastAsia" w:ascii="宋体" w:hAnsi="宋体"/>
          <w:b/>
          <w:sz w:val="24"/>
        </w:rPr>
        <w:t>七、用工条款</w:t>
      </w:r>
    </w:p>
    <w:p>
      <w:pPr>
        <w:numPr>
          <w:ilvl w:val="0"/>
          <w:numId w:val="15"/>
        </w:numPr>
        <w:spacing w:line="380" w:lineRule="exact"/>
        <w:rPr>
          <w:rFonts w:ascii="宋体"/>
          <w:sz w:val="24"/>
        </w:rPr>
      </w:pPr>
      <w:r>
        <w:rPr>
          <w:rFonts w:hint="eastAsia" w:ascii="宋体" w:hAnsi="宋体"/>
          <w:sz w:val="24"/>
        </w:rPr>
        <w:t>乙方须遵守所有关于聘用及国家相关的法律法规，与清洁工办理劳动用工手续以及为清洁工购买工伤保险等。乙方应负责向清洁工支付所有工资福利和其他补贴，按照本合同的规定，甲方不负责向乙方的清洁工支付工资福利或尽其他义务。</w:t>
      </w:r>
    </w:p>
    <w:p>
      <w:pPr>
        <w:numPr>
          <w:ilvl w:val="0"/>
          <w:numId w:val="15"/>
        </w:numPr>
        <w:spacing w:line="380" w:lineRule="exact"/>
        <w:rPr>
          <w:rFonts w:ascii="宋体"/>
          <w:sz w:val="24"/>
        </w:rPr>
      </w:pPr>
      <w:r>
        <w:rPr>
          <w:rFonts w:hint="eastAsia" w:ascii="宋体" w:hAnsi="宋体"/>
          <w:sz w:val="24"/>
        </w:rPr>
        <w:t>乙方必须保证每月按时发放保洁员工资等薪酬，不得拖欠。如有拖欠，甲方有权扣除应支付的清洁费用代为发放。若因此而影响乙方正常服务的，甲方有权终止本合同，不负任何责任，并可向乙方追讨因此造成的损失。</w:t>
      </w:r>
    </w:p>
    <w:p>
      <w:pPr>
        <w:numPr>
          <w:ilvl w:val="0"/>
          <w:numId w:val="15"/>
        </w:numPr>
        <w:spacing w:line="380" w:lineRule="exact"/>
        <w:rPr>
          <w:rFonts w:ascii="宋体"/>
          <w:sz w:val="24"/>
        </w:rPr>
      </w:pPr>
      <w:r>
        <w:rPr>
          <w:rFonts w:hint="eastAsia" w:ascii="宋体" w:hAnsi="宋体"/>
          <w:sz w:val="24"/>
        </w:rPr>
        <w:t>保洁人员的工作安排由乙方现场管理人员负责，并将名单交付甲方备案。如乙方人员安排有所变动，须以书面及时通知甲方，甲方有权提出更换工作不认真或工作质量达不到要求的人员，乙方应予以合作并给予更换。</w:t>
      </w:r>
    </w:p>
    <w:p>
      <w:pPr>
        <w:numPr>
          <w:ilvl w:val="0"/>
          <w:numId w:val="15"/>
        </w:numPr>
        <w:spacing w:line="380" w:lineRule="exact"/>
        <w:rPr>
          <w:rFonts w:ascii="宋体"/>
          <w:b/>
          <w:sz w:val="24"/>
        </w:rPr>
      </w:pPr>
      <w:r>
        <w:rPr>
          <w:rFonts w:hint="eastAsia" w:ascii="宋体" w:hAnsi="宋体"/>
          <w:sz w:val="24"/>
        </w:rPr>
        <w:t>如出现乙方连续缺岗</w:t>
      </w:r>
      <w:r>
        <w:rPr>
          <w:rFonts w:ascii="宋体" w:hAnsi="宋体"/>
          <w:sz w:val="24"/>
        </w:rPr>
        <w:t>7</w:t>
      </w:r>
      <w:r>
        <w:rPr>
          <w:rFonts w:hint="eastAsia" w:ascii="宋体" w:hAnsi="宋体"/>
          <w:sz w:val="24"/>
        </w:rPr>
        <w:t>天以上（不包含</w:t>
      </w:r>
      <w:r>
        <w:rPr>
          <w:rFonts w:ascii="宋体" w:hAnsi="宋体"/>
          <w:sz w:val="24"/>
        </w:rPr>
        <w:t>7</w:t>
      </w:r>
      <w:r>
        <w:rPr>
          <w:rFonts w:hint="eastAsia" w:ascii="宋体" w:hAnsi="宋体"/>
          <w:sz w:val="24"/>
        </w:rPr>
        <w:t>天），按实际在岗人数进行清洁费结算</w:t>
      </w:r>
      <w:r>
        <w:rPr>
          <w:rFonts w:ascii="宋体"/>
          <w:sz w:val="24"/>
        </w:rPr>
        <w:t>.</w:t>
      </w:r>
      <w:r>
        <w:rPr>
          <w:rFonts w:hint="eastAsia" w:ascii="宋体" w:hAnsi="宋体"/>
          <w:sz w:val="24"/>
        </w:rPr>
        <w:t>如出现乙方三人以上员工（包括三人）同时旷工现象，甲方有权暂停支付服务费，乙方须向甲方提供书面解释，甲方可待旷工现象清除后再恢复支付，同时，如旷工现象持续时间超过一周，严重影响甲方的正常工作秩序，甲方有权单方面解除合同，且乙方须承担相当于一个月服务费的违约金。如出现乙方员工集体罢工现象，甲方有权解除合同。</w:t>
      </w:r>
    </w:p>
    <w:p>
      <w:pPr>
        <w:numPr>
          <w:ilvl w:val="0"/>
          <w:numId w:val="15"/>
        </w:numPr>
        <w:spacing w:line="380" w:lineRule="exact"/>
        <w:rPr>
          <w:rFonts w:ascii="宋体"/>
          <w:b/>
          <w:sz w:val="24"/>
        </w:rPr>
      </w:pPr>
      <w:r>
        <w:rPr>
          <w:rFonts w:hint="eastAsia" w:ascii="宋体" w:hAnsi="宋体"/>
          <w:sz w:val="24"/>
        </w:rPr>
        <w:t>甲方任何时候都可能会调查、询问乙方的雇员或受供应商控制的第三方的身份、工作许可证的情况。对于任何这样的要求，乙方应予以合作。向甲方提供所有必需的文件。对有任何疑问或达不到工作要求的雇员，按本合同规定，甲方有权自行决定拒绝乙方建议的任何人来提供服务，而且可能随时要求乙方替换或更换甲方相信或有理由怀疑违反中国法律（包括但不限于劳动法）的任何人</w:t>
      </w:r>
      <w:r>
        <w:rPr>
          <w:rFonts w:hint="eastAsia" w:ascii="宋体" w:hAnsi="宋体"/>
          <w:b/>
          <w:sz w:val="24"/>
        </w:rPr>
        <w:t>。</w:t>
      </w:r>
    </w:p>
    <w:p>
      <w:pPr>
        <w:numPr>
          <w:ilvl w:val="0"/>
          <w:numId w:val="15"/>
        </w:numPr>
        <w:spacing w:line="380" w:lineRule="exact"/>
        <w:rPr>
          <w:rFonts w:ascii="宋体"/>
          <w:b/>
          <w:sz w:val="24"/>
        </w:rPr>
      </w:pPr>
      <w:r>
        <w:rPr>
          <w:rFonts w:hint="eastAsia" w:ascii="宋体" w:hAnsi="宋体"/>
          <w:sz w:val="24"/>
        </w:rPr>
        <w:t>如乙方违反这一部分的规定，乙方需赔偿对甲方面所造成的损失，包括但不限于对甲方信誉和声望的损害，财务上的损失，例如：律师费、政府执法部门的罚款等，如乙方违反这一部分的约定，甲方可以有权自行马上终止本合同。</w:t>
      </w:r>
    </w:p>
    <w:p>
      <w:pPr>
        <w:tabs>
          <w:tab w:val="left" w:pos="545"/>
          <w:tab w:val="left" w:pos="654"/>
        </w:tabs>
        <w:spacing w:line="380" w:lineRule="exact"/>
        <w:rPr>
          <w:rFonts w:ascii="宋体"/>
          <w:b/>
          <w:sz w:val="24"/>
        </w:rPr>
      </w:pPr>
      <w:r>
        <w:rPr>
          <w:rFonts w:hint="eastAsia" w:ascii="宋体" w:hAnsi="宋体"/>
          <w:b/>
          <w:sz w:val="24"/>
        </w:rPr>
        <w:t>八、合同价格及付款方式</w:t>
      </w:r>
    </w:p>
    <w:p>
      <w:pPr>
        <w:numPr>
          <w:ilvl w:val="0"/>
          <w:numId w:val="16"/>
        </w:numPr>
        <w:tabs>
          <w:tab w:val="left" w:pos="642"/>
        </w:tabs>
        <w:spacing w:line="380" w:lineRule="exact"/>
        <w:ind w:left="642" w:hanging="428"/>
        <w:rPr>
          <w:rFonts w:ascii="宋体" w:hAnsi="宋体"/>
          <w:sz w:val="24"/>
        </w:rPr>
      </w:pPr>
      <w:r>
        <w:rPr>
          <w:rFonts w:hint="eastAsia" w:ascii="宋体" w:hAnsi="宋体"/>
          <w:sz w:val="24"/>
        </w:rPr>
        <w:t>合同价格自合同规定执行之日起计价。每月日常清洁卫生服务费为人民币</w:t>
      </w:r>
      <w:r>
        <w:rPr>
          <w:rFonts w:ascii="宋体" w:hAnsi="宋体"/>
          <w:sz w:val="24"/>
        </w:rPr>
        <w:t xml:space="preserve"> </w:t>
      </w:r>
      <w:r>
        <w:rPr>
          <w:rFonts w:hint="eastAsia" w:ascii="宋体" w:hAnsi="宋体"/>
          <w:sz w:val="24"/>
        </w:rPr>
        <w:t>￥</w:t>
      </w:r>
      <w:r>
        <w:rPr>
          <w:rFonts w:ascii="宋体" w:hAnsi="宋体"/>
          <w:sz w:val="24"/>
          <w:u w:val="single"/>
        </w:rPr>
        <w:t xml:space="preserve">            </w:t>
      </w:r>
      <w:r>
        <w:rPr>
          <w:rFonts w:hint="eastAsia" w:ascii="宋体" w:hAnsi="宋体"/>
          <w:sz w:val="24"/>
        </w:rPr>
        <w:t>元，大写：</w:t>
      </w:r>
      <w:r>
        <w:rPr>
          <w:rFonts w:ascii="宋体" w:hAnsi="宋体"/>
          <w:sz w:val="24"/>
        </w:rPr>
        <w:t xml:space="preserve"> </w:t>
      </w:r>
    </w:p>
    <w:p>
      <w:pPr>
        <w:numPr>
          <w:ilvl w:val="0"/>
          <w:numId w:val="16"/>
        </w:numPr>
        <w:tabs>
          <w:tab w:val="left" w:pos="642"/>
        </w:tabs>
        <w:spacing w:line="380" w:lineRule="exact"/>
        <w:ind w:left="642" w:hanging="428"/>
        <w:rPr>
          <w:rFonts w:ascii="宋体"/>
          <w:sz w:val="24"/>
        </w:rPr>
      </w:pPr>
      <w:r>
        <w:rPr>
          <w:rFonts w:hint="eastAsia" w:ascii="宋体" w:hAnsi="宋体"/>
          <w:sz w:val="24"/>
        </w:rPr>
        <w:t>凡在当月发生的服务费用，乙方应在次月</w:t>
      </w:r>
      <w:r>
        <w:rPr>
          <w:rFonts w:ascii="宋体" w:hAnsi="宋体"/>
          <w:sz w:val="24"/>
        </w:rPr>
        <w:t>5</w:t>
      </w:r>
      <w:r>
        <w:rPr>
          <w:rFonts w:hint="eastAsia" w:ascii="宋体" w:hAnsi="宋体"/>
          <w:sz w:val="24"/>
        </w:rPr>
        <w:t>号前将合法发票交付甲方。</w:t>
      </w:r>
    </w:p>
    <w:p>
      <w:pPr>
        <w:numPr>
          <w:ilvl w:val="0"/>
          <w:numId w:val="16"/>
        </w:numPr>
        <w:tabs>
          <w:tab w:val="left" w:pos="642"/>
        </w:tabs>
        <w:spacing w:line="380" w:lineRule="exact"/>
        <w:ind w:left="642" w:hanging="428"/>
        <w:rPr>
          <w:rFonts w:ascii="宋体"/>
          <w:sz w:val="24"/>
        </w:rPr>
      </w:pPr>
      <w:r>
        <w:rPr>
          <w:rFonts w:hint="eastAsia" w:ascii="宋体" w:hAnsi="宋体"/>
          <w:sz w:val="24"/>
        </w:rPr>
        <w:t>甲方在收到乙方的合法发票后，于每月</w:t>
      </w:r>
      <w:r>
        <w:rPr>
          <w:rFonts w:ascii="宋体" w:hAnsi="宋体"/>
          <w:sz w:val="24"/>
        </w:rPr>
        <w:t>25</w:t>
      </w:r>
      <w:r>
        <w:rPr>
          <w:rFonts w:hint="eastAsia" w:ascii="宋体" w:hAnsi="宋体"/>
          <w:sz w:val="24"/>
        </w:rPr>
        <w:t>日将服务费支付给乙方。如乙方推迟发票交付时间，甲方付款时间相应顺延。</w:t>
      </w:r>
    </w:p>
    <w:p>
      <w:pPr>
        <w:numPr>
          <w:ilvl w:val="0"/>
          <w:numId w:val="16"/>
        </w:numPr>
        <w:tabs>
          <w:tab w:val="left" w:pos="642"/>
        </w:tabs>
        <w:spacing w:line="380" w:lineRule="exact"/>
        <w:ind w:left="642" w:hanging="428"/>
        <w:rPr>
          <w:rFonts w:ascii="宋体"/>
          <w:sz w:val="24"/>
        </w:rPr>
      </w:pPr>
      <w:r>
        <w:rPr>
          <w:rFonts w:hint="eastAsia" w:ascii="宋体" w:hAnsi="宋体"/>
          <w:sz w:val="24"/>
        </w:rPr>
        <w:t>乙方开户银行：</w:t>
      </w:r>
    </w:p>
    <w:p>
      <w:pPr>
        <w:spacing w:line="380" w:lineRule="exact"/>
        <w:ind w:firstLine="600" w:firstLineChars="250"/>
        <w:rPr>
          <w:rFonts w:ascii="宋体"/>
          <w:sz w:val="24"/>
        </w:rPr>
      </w:pPr>
      <w:r>
        <w:rPr>
          <w:rFonts w:hint="eastAsia" w:ascii="宋体" w:hAnsi="宋体"/>
          <w:sz w:val="24"/>
        </w:rPr>
        <w:t>乙方开户帐号：</w:t>
      </w:r>
    </w:p>
    <w:p>
      <w:pPr>
        <w:spacing w:line="380" w:lineRule="exact"/>
        <w:ind w:firstLine="600" w:firstLineChars="250"/>
        <w:rPr>
          <w:rFonts w:ascii="宋体"/>
          <w:sz w:val="24"/>
        </w:rPr>
      </w:pPr>
      <w:r>
        <w:rPr>
          <w:rFonts w:hint="eastAsia" w:ascii="宋体" w:hAnsi="宋体"/>
          <w:sz w:val="24"/>
        </w:rPr>
        <w:t>乙方帐号名称：</w:t>
      </w:r>
    </w:p>
    <w:p>
      <w:pPr>
        <w:tabs>
          <w:tab w:val="left" w:pos="545"/>
          <w:tab w:val="left" w:pos="654"/>
        </w:tabs>
        <w:spacing w:line="380" w:lineRule="exact"/>
        <w:rPr>
          <w:rFonts w:ascii="宋体"/>
          <w:b/>
          <w:sz w:val="24"/>
        </w:rPr>
      </w:pPr>
      <w:r>
        <w:rPr>
          <w:rFonts w:hint="eastAsia" w:ascii="宋体" w:hAnsi="宋体"/>
          <w:b/>
          <w:sz w:val="24"/>
        </w:rPr>
        <w:t>九、合同期限</w:t>
      </w:r>
    </w:p>
    <w:p>
      <w:pPr>
        <w:rPr>
          <w:sz w:val="24"/>
          <w:szCs w:val="24"/>
        </w:rPr>
      </w:pPr>
      <w:r>
        <w:rPr>
          <w:rFonts w:hint="eastAsia" w:ascii="宋体" w:hAnsi="宋体"/>
          <w:sz w:val="24"/>
          <w:szCs w:val="24"/>
        </w:rPr>
        <w:t>本合同有效期为一年，自</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日止。合同期满前二个月（</w:t>
      </w:r>
      <w:r>
        <w:rPr>
          <w:rFonts w:ascii="宋体" w:hAnsi="宋体"/>
          <w:sz w:val="24"/>
          <w:szCs w:val="24"/>
        </w:rPr>
        <w:t>60</w:t>
      </w:r>
      <w:r>
        <w:rPr>
          <w:rFonts w:hint="eastAsia" w:ascii="宋体" w:hAnsi="宋体"/>
          <w:sz w:val="24"/>
          <w:szCs w:val="24"/>
        </w:rPr>
        <w:t>天）经甲、乙双方协商一致，本合同可以书面续签，如未经双方协商一致</w:t>
      </w:r>
      <w:r>
        <w:rPr>
          <w:rFonts w:hint="eastAsia"/>
          <w:sz w:val="24"/>
          <w:szCs w:val="24"/>
        </w:rPr>
        <w:t>并书面续签，本合同到期自动终止。</w:t>
      </w:r>
    </w:p>
    <w:p>
      <w:pPr>
        <w:rPr>
          <w:b/>
          <w:bCs/>
          <w:sz w:val="24"/>
          <w:szCs w:val="24"/>
        </w:rPr>
      </w:pPr>
      <w:r>
        <w:rPr>
          <w:rFonts w:hint="eastAsia"/>
          <w:b/>
          <w:bCs/>
          <w:sz w:val="24"/>
          <w:szCs w:val="24"/>
        </w:rPr>
        <w:t>十、考核方法</w:t>
      </w:r>
    </w:p>
    <w:p>
      <w:pPr>
        <w:rPr>
          <w:rFonts w:hint="eastAsia" w:eastAsia="宋体"/>
          <w:sz w:val="24"/>
          <w:szCs w:val="24"/>
          <w:highlight w:val="red"/>
          <w:lang w:eastAsia="zh-CN"/>
        </w:rPr>
      </w:pPr>
      <w:r>
        <w:rPr>
          <w:rFonts w:hint="eastAsia"/>
          <w:sz w:val="24"/>
          <w:szCs w:val="24"/>
        </w:rPr>
        <w:t>双方约定，每月按《卫生标准检查表》分数考核方式及《保洁奖罚标准》每天进行考核，每</w:t>
      </w:r>
      <w:r>
        <w:rPr>
          <w:rFonts w:hint="eastAsia"/>
          <w:sz w:val="24"/>
          <w:szCs w:val="24"/>
          <w:highlight w:val="none"/>
        </w:rPr>
        <w:t>月平均累计达到</w:t>
      </w:r>
      <w:r>
        <w:rPr>
          <w:sz w:val="24"/>
          <w:szCs w:val="24"/>
          <w:highlight w:val="none"/>
        </w:rPr>
        <w:t>90</w:t>
      </w:r>
      <w:r>
        <w:rPr>
          <w:rFonts w:hint="eastAsia"/>
          <w:sz w:val="24"/>
          <w:szCs w:val="24"/>
          <w:highlight w:val="none"/>
        </w:rPr>
        <w:t>分（含</w:t>
      </w:r>
      <w:r>
        <w:rPr>
          <w:sz w:val="24"/>
          <w:szCs w:val="24"/>
          <w:highlight w:val="none"/>
        </w:rPr>
        <w:t>90</w:t>
      </w:r>
      <w:r>
        <w:rPr>
          <w:rFonts w:hint="eastAsia"/>
          <w:sz w:val="24"/>
          <w:szCs w:val="24"/>
          <w:highlight w:val="none"/>
        </w:rPr>
        <w:t>分）以上为合格，不扣清洁费（与本合同其它条款不冲突），若每月平均分低于</w:t>
      </w:r>
      <w:r>
        <w:rPr>
          <w:sz w:val="24"/>
          <w:szCs w:val="24"/>
          <w:highlight w:val="none"/>
        </w:rPr>
        <w:t>90</w:t>
      </w:r>
      <w:r>
        <w:rPr>
          <w:rFonts w:hint="eastAsia"/>
          <w:sz w:val="24"/>
          <w:szCs w:val="24"/>
          <w:highlight w:val="none"/>
        </w:rPr>
        <w:t>分以下，按每低</w:t>
      </w:r>
      <w:r>
        <w:rPr>
          <w:sz w:val="24"/>
          <w:szCs w:val="24"/>
          <w:highlight w:val="none"/>
        </w:rPr>
        <w:t>1</w:t>
      </w:r>
      <w:r>
        <w:rPr>
          <w:rFonts w:hint="eastAsia"/>
          <w:sz w:val="24"/>
          <w:szCs w:val="24"/>
          <w:highlight w:val="none"/>
        </w:rPr>
        <w:t>分，扣清洁费</w:t>
      </w:r>
      <w:r>
        <w:rPr>
          <w:sz w:val="24"/>
          <w:szCs w:val="24"/>
          <w:highlight w:val="none"/>
        </w:rPr>
        <w:t>50-100</w:t>
      </w:r>
      <w:r>
        <w:rPr>
          <w:rFonts w:hint="eastAsia"/>
          <w:sz w:val="24"/>
          <w:szCs w:val="24"/>
          <w:highlight w:val="none"/>
        </w:rPr>
        <w:t>元，以此</w:t>
      </w:r>
      <w:r>
        <w:rPr>
          <w:rFonts w:hint="eastAsia"/>
          <w:sz w:val="24"/>
          <w:szCs w:val="24"/>
          <w:highlight w:val="none"/>
          <w:lang w:eastAsia="zh-CN"/>
        </w:rPr>
        <w:t>类</w:t>
      </w:r>
      <w:r>
        <w:rPr>
          <w:rFonts w:hint="eastAsia"/>
          <w:sz w:val="24"/>
          <w:szCs w:val="24"/>
          <w:highlight w:val="none"/>
        </w:rPr>
        <w:t>推，</w:t>
      </w:r>
      <w:r>
        <w:rPr>
          <w:rFonts w:hint="eastAsia"/>
          <w:b/>
          <w:bCs/>
          <w:sz w:val="24"/>
          <w:szCs w:val="24"/>
          <w:highlight w:val="none"/>
        </w:rPr>
        <w:t>最高不超过</w:t>
      </w:r>
      <w:r>
        <w:rPr>
          <w:rFonts w:hint="eastAsia" w:ascii="宋体" w:hAnsi="宋体"/>
          <w:b/>
          <w:bCs/>
          <w:sz w:val="24"/>
          <w:szCs w:val="24"/>
          <w:highlight w:val="none"/>
        </w:rPr>
        <w:t>每月日常清洁卫生服务费</w:t>
      </w:r>
      <w:r>
        <w:rPr>
          <w:rFonts w:hint="eastAsia"/>
          <w:b/>
          <w:bCs/>
          <w:sz w:val="24"/>
          <w:szCs w:val="24"/>
          <w:highlight w:val="none"/>
          <w:lang w:eastAsia="zh-CN"/>
        </w:rPr>
        <w:t>的</w:t>
      </w:r>
      <w:r>
        <w:rPr>
          <w:rFonts w:hint="eastAsia"/>
          <w:b/>
          <w:bCs/>
          <w:sz w:val="24"/>
          <w:szCs w:val="24"/>
          <w:highlight w:val="none"/>
          <w:lang w:val="en-US" w:eastAsia="zh-CN"/>
        </w:rPr>
        <w:t>10%</w:t>
      </w:r>
      <w:r>
        <w:rPr>
          <w:rFonts w:hint="eastAsia"/>
          <w:sz w:val="24"/>
          <w:szCs w:val="24"/>
          <w:highlight w:val="none"/>
        </w:rPr>
        <w:t>；若连续</w:t>
      </w:r>
      <w:r>
        <w:rPr>
          <w:sz w:val="24"/>
          <w:szCs w:val="24"/>
          <w:highlight w:val="none"/>
        </w:rPr>
        <w:t>3</w:t>
      </w:r>
      <w:r>
        <w:rPr>
          <w:rFonts w:hint="eastAsia"/>
          <w:sz w:val="24"/>
          <w:szCs w:val="24"/>
          <w:highlight w:val="none"/>
        </w:rPr>
        <w:t>个月平均分低于</w:t>
      </w:r>
      <w:r>
        <w:rPr>
          <w:sz w:val="24"/>
          <w:szCs w:val="24"/>
          <w:highlight w:val="none"/>
        </w:rPr>
        <w:t>85</w:t>
      </w:r>
      <w:r>
        <w:rPr>
          <w:rFonts w:hint="eastAsia"/>
          <w:sz w:val="24"/>
          <w:szCs w:val="24"/>
          <w:highlight w:val="none"/>
        </w:rPr>
        <w:t>分，则</w:t>
      </w:r>
      <w:r>
        <w:rPr>
          <w:rFonts w:hint="eastAsia"/>
          <w:sz w:val="24"/>
          <w:szCs w:val="24"/>
          <w:highlight w:val="none"/>
          <w:lang w:eastAsia="zh-CN"/>
        </w:rPr>
        <w:t>甲方有权解除</w:t>
      </w:r>
      <w:r>
        <w:rPr>
          <w:rFonts w:hint="eastAsia"/>
          <w:sz w:val="24"/>
          <w:szCs w:val="24"/>
          <w:highlight w:val="none"/>
        </w:rPr>
        <w:t>合同</w:t>
      </w:r>
      <w:r>
        <w:rPr>
          <w:rFonts w:hint="eastAsia"/>
          <w:sz w:val="24"/>
          <w:szCs w:val="24"/>
          <w:highlight w:val="none"/>
          <w:lang w:eastAsia="zh-CN"/>
        </w:rPr>
        <w:t>，并要求乙方承担违约责任。</w:t>
      </w:r>
    </w:p>
    <w:p>
      <w:pPr>
        <w:rPr>
          <w:b/>
          <w:bCs/>
          <w:sz w:val="24"/>
          <w:szCs w:val="24"/>
        </w:rPr>
      </w:pPr>
      <w:r>
        <w:rPr>
          <w:rFonts w:hint="eastAsia"/>
          <w:b/>
          <w:bCs/>
          <w:sz w:val="24"/>
          <w:szCs w:val="24"/>
        </w:rPr>
        <w:t>十一、转让</w:t>
      </w:r>
    </w:p>
    <w:p>
      <w:pPr>
        <w:ind w:firstLine="420" w:firstLineChars="200"/>
      </w:pPr>
      <w:r>
        <w:rPr>
          <w:rFonts w:hint="eastAsia"/>
        </w:rPr>
        <w:t>未经甲方书面同意，乙方不得将合同项下的任何权利和义务的部分或全部转让给任何第三方。</w:t>
      </w:r>
    </w:p>
    <w:p>
      <w:pPr>
        <w:tabs>
          <w:tab w:val="left" w:pos="545"/>
          <w:tab w:val="left" w:pos="654"/>
        </w:tabs>
        <w:spacing w:line="380" w:lineRule="exact"/>
        <w:rPr>
          <w:rFonts w:ascii="宋体"/>
          <w:b/>
          <w:sz w:val="24"/>
        </w:rPr>
      </w:pPr>
      <w:r>
        <w:rPr>
          <w:rFonts w:hint="eastAsia" w:ascii="宋体" w:hAnsi="宋体"/>
          <w:b/>
          <w:sz w:val="24"/>
        </w:rPr>
        <w:t>十二、其他事项</w:t>
      </w:r>
    </w:p>
    <w:p>
      <w:pPr>
        <w:numPr>
          <w:ilvl w:val="0"/>
          <w:numId w:val="17"/>
        </w:numPr>
        <w:tabs>
          <w:tab w:val="left" w:pos="872"/>
          <w:tab w:val="left" w:pos="981"/>
          <w:tab w:val="clear" w:pos="870"/>
        </w:tabs>
        <w:spacing w:line="380" w:lineRule="exact"/>
        <w:rPr>
          <w:rFonts w:ascii="宋体"/>
          <w:sz w:val="24"/>
        </w:rPr>
      </w:pPr>
      <w:r>
        <w:rPr>
          <w:rFonts w:hint="eastAsia" w:ascii="宋体" w:hAnsi="宋体"/>
          <w:sz w:val="24"/>
        </w:rPr>
        <w:t>本合同一式贰份，甲方持壹份，乙方持壹份，经双方签字盖章后生效；</w:t>
      </w:r>
    </w:p>
    <w:p>
      <w:pPr>
        <w:numPr>
          <w:ilvl w:val="0"/>
          <w:numId w:val="17"/>
        </w:numPr>
        <w:tabs>
          <w:tab w:val="left" w:pos="109"/>
          <w:tab w:val="left" w:pos="981"/>
          <w:tab w:val="clear" w:pos="870"/>
        </w:tabs>
        <w:spacing w:line="380" w:lineRule="exact"/>
        <w:ind w:left="981" w:hanging="441"/>
        <w:rPr>
          <w:rFonts w:ascii="宋体"/>
          <w:sz w:val="24"/>
        </w:rPr>
      </w:pPr>
      <w:r>
        <w:rPr>
          <w:rFonts w:hint="eastAsia" w:ascii="宋体" w:hAnsi="宋体"/>
          <w:sz w:val="24"/>
        </w:rPr>
        <w:t>在本合同生效后，如有未尽事宜，双方在友好协商同意后，以正式文件补充，补充文件与本合同具有同等效力。</w:t>
      </w:r>
    </w:p>
    <w:p>
      <w:pPr>
        <w:tabs>
          <w:tab w:val="left" w:pos="109"/>
          <w:tab w:val="left" w:pos="545"/>
        </w:tabs>
        <w:spacing w:line="380" w:lineRule="exact"/>
        <w:rPr>
          <w:rFonts w:ascii="宋体"/>
          <w:b/>
          <w:sz w:val="24"/>
        </w:rPr>
      </w:pPr>
      <w:r>
        <w:rPr>
          <w:rFonts w:hint="eastAsia" w:ascii="宋体" w:hAnsi="宋体"/>
          <w:b/>
          <w:sz w:val="24"/>
        </w:rPr>
        <w:t>十三、合同附件</w:t>
      </w:r>
    </w:p>
    <w:p>
      <w:pPr>
        <w:tabs>
          <w:tab w:val="left" w:pos="872"/>
          <w:tab w:val="left" w:pos="981"/>
        </w:tabs>
        <w:spacing w:line="380" w:lineRule="exact"/>
        <w:ind w:left="540"/>
        <w:rPr>
          <w:rFonts w:ascii="宋体"/>
          <w:sz w:val="24"/>
        </w:rPr>
      </w:pPr>
      <w:r>
        <w:rPr>
          <w:rFonts w:hint="eastAsia" w:ascii="宋体" w:hAnsi="宋体"/>
          <w:sz w:val="24"/>
        </w:rPr>
        <w:t>附件</w:t>
      </w:r>
      <w:r>
        <w:rPr>
          <w:rFonts w:ascii="宋体" w:hAnsi="宋体"/>
          <w:sz w:val="24"/>
        </w:rPr>
        <w:t>1</w:t>
      </w:r>
      <w:r>
        <w:rPr>
          <w:rFonts w:hint="eastAsia" w:ascii="宋体" w:hAnsi="宋体"/>
          <w:sz w:val="24"/>
        </w:rPr>
        <w:t>：国光日常清洁作业人员配备明细表</w:t>
      </w:r>
    </w:p>
    <w:p>
      <w:pPr>
        <w:tabs>
          <w:tab w:val="left" w:pos="872"/>
          <w:tab w:val="left" w:pos="981"/>
        </w:tabs>
        <w:spacing w:line="380" w:lineRule="exact"/>
        <w:ind w:left="540"/>
        <w:rPr>
          <w:rFonts w:ascii="宋体"/>
          <w:sz w:val="24"/>
        </w:rPr>
      </w:pPr>
      <w:r>
        <w:rPr>
          <w:rFonts w:hint="eastAsia" w:ascii="宋体" w:hAnsi="宋体"/>
          <w:sz w:val="24"/>
        </w:rPr>
        <w:t>附件</w:t>
      </w:r>
      <w:r>
        <w:rPr>
          <w:rFonts w:ascii="宋体" w:hAnsi="宋体"/>
          <w:sz w:val="24"/>
        </w:rPr>
        <w:t>2</w:t>
      </w:r>
      <w:r>
        <w:rPr>
          <w:rFonts w:hint="eastAsia" w:ascii="宋体" w:hAnsi="宋体"/>
          <w:sz w:val="24"/>
        </w:rPr>
        <w:t>：日常清洁服务收费预算明细</w:t>
      </w:r>
    </w:p>
    <w:p>
      <w:pPr>
        <w:tabs>
          <w:tab w:val="left" w:pos="872"/>
          <w:tab w:val="left" w:pos="981"/>
        </w:tabs>
        <w:spacing w:line="380" w:lineRule="exact"/>
        <w:ind w:left="540"/>
        <w:rPr>
          <w:rFonts w:ascii="宋体"/>
          <w:sz w:val="24"/>
        </w:rPr>
      </w:pPr>
      <w:r>
        <w:rPr>
          <w:rFonts w:hint="eastAsia" w:ascii="宋体" w:hAnsi="宋体"/>
          <w:sz w:val="24"/>
        </w:rPr>
        <w:t>附件</w:t>
      </w:r>
      <w:r>
        <w:rPr>
          <w:rFonts w:ascii="宋体" w:hAnsi="宋体"/>
          <w:sz w:val="24"/>
        </w:rPr>
        <w:t>3</w:t>
      </w:r>
      <w:r>
        <w:rPr>
          <w:rFonts w:hint="eastAsia" w:ascii="宋体" w:hAnsi="宋体"/>
          <w:sz w:val="24"/>
        </w:rPr>
        <w:t>：保洁设备、工具耗材明细表</w:t>
      </w:r>
    </w:p>
    <w:p>
      <w:pPr>
        <w:tabs>
          <w:tab w:val="left" w:pos="872"/>
          <w:tab w:val="left" w:pos="981"/>
        </w:tabs>
        <w:spacing w:line="380" w:lineRule="exact"/>
        <w:ind w:firstLine="568" w:firstLineChars="237"/>
        <w:rPr>
          <w:rFonts w:ascii="宋体"/>
          <w:sz w:val="24"/>
        </w:rPr>
      </w:pPr>
      <w:r>
        <w:rPr>
          <w:rFonts w:hint="eastAsia" w:ascii="宋体" w:hAnsi="宋体"/>
          <w:sz w:val="24"/>
        </w:rPr>
        <w:t>附件</w:t>
      </w:r>
      <w:r>
        <w:rPr>
          <w:rFonts w:ascii="宋体" w:hAnsi="宋体"/>
          <w:sz w:val="24"/>
        </w:rPr>
        <w:t>4</w:t>
      </w:r>
      <w:r>
        <w:rPr>
          <w:rFonts w:hint="eastAsia" w:ascii="宋体" w:hAnsi="宋体"/>
          <w:sz w:val="24"/>
        </w:rPr>
        <w:t>：每周</w:t>
      </w:r>
      <w:r>
        <w:rPr>
          <w:rFonts w:ascii="宋体" w:hAnsi="宋体"/>
          <w:sz w:val="24"/>
        </w:rPr>
        <w:t>/</w:t>
      </w:r>
      <w:r>
        <w:rPr>
          <w:rFonts w:hint="eastAsia" w:ascii="宋体" w:hAnsi="宋体"/>
          <w:sz w:val="24"/>
        </w:rPr>
        <w:t>月保洁清洁计划表</w:t>
      </w:r>
    </w:p>
    <w:p>
      <w:pPr>
        <w:tabs>
          <w:tab w:val="left" w:pos="872"/>
          <w:tab w:val="left" w:pos="981"/>
        </w:tabs>
        <w:spacing w:line="380" w:lineRule="exact"/>
        <w:ind w:firstLine="568" w:firstLineChars="237"/>
        <w:rPr>
          <w:rFonts w:ascii="宋体"/>
          <w:sz w:val="24"/>
        </w:rPr>
      </w:pPr>
      <w:r>
        <w:rPr>
          <w:rFonts w:hint="eastAsia" w:ascii="宋体" w:hAnsi="宋体"/>
          <w:sz w:val="24"/>
        </w:rPr>
        <w:t>附件</w:t>
      </w:r>
      <w:r>
        <w:rPr>
          <w:rFonts w:ascii="宋体" w:hAnsi="宋体"/>
          <w:sz w:val="24"/>
        </w:rPr>
        <w:t>5</w:t>
      </w:r>
      <w:r>
        <w:rPr>
          <w:rFonts w:hint="eastAsia" w:ascii="宋体" w:hAnsi="宋体"/>
          <w:sz w:val="24"/>
        </w:rPr>
        <w:t>：保洁清洁细则及要求</w:t>
      </w:r>
    </w:p>
    <w:p>
      <w:pPr>
        <w:tabs>
          <w:tab w:val="left" w:pos="872"/>
          <w:tab w:val="left" w:pos="981"/>
        </w:tabs>
        <w:spacing w:line="380" w:lineRule="exact"/>
        <w:ind w:firstLine="568" w:firstLineChars="237"/>
        <w:rPr>
          <w:rFonts w:ascii="宋体"/>
          <w:sz w:val="24"/>
        </w:rPr>
      </w:pPr>
      <w:r>
        <w:rPr>
          <w:rFonts w:hint="eastAsia" w:ascii="宋体" w:hAnsi="宋体"/>
          <w:sz w:val="24"/>
        </w:rPr>
        <w:t>附件</w:t>
      </w:r>
      <w:r>
        <w:rPr>
          <w:rFonts w:ascii="宋体" w:hAnsi="宋体"/>
          <w:sz w:val="24"/>
        </w:rPr>
        <w:t>6</w:t>
      </w:r>
      <w:r>
        <w:rPr>
          <w:rFonts w:hint="eastAsia" w:ascii="宋体" w:hAnsi="宋体"/>
          <w:sz w:val="24"/>
        </w:rPr>
        <w:t>：国光卫生标准检查表</w:t>
      </w:r>
    </w:p>
    <w:p>
      <w:pPr>
        <w:tabs>
          <w:tab w:val="left" w:pos="872"/>
          <w:tab w:val="left" w:pos="981"/>
        </w:tabs>
        <w:spacing w:line="380" w:lineRule="exact"/>
        <w:ind w:firstLine="568" w:firstLineChars="237"/>
        <w:rPr>
          <w:rFonts w:ascii="宋体"/>
          <w:sz w:val="24"/>
        </w:rPr>
      </w:pPr>
      <w:r>
        <w:rPr>
          <w:rFonts w:hint="eastAsia" w:ascii="宋体" w:hAnsi="宋体"/>
          <w:sz w:val="24"/>
        </w:rPr>
        <w:t>附件</w:t>
      </w:r>
      <w:r>
        <w:rPr>
          <w:rFonts w:ascii="宋体" w:hAnsi="宋体"/>
          <w:sz w:val="24"/>
        </w:rPr>
        <w:t>7</w:t>
      </w:r>
      <w:r>
        <w:rPr>
          <w:rFonts w:hint="eastAsia" w:ascii="宋体" w:hAnsi="宋体"/>
          <w:sz w:val="24"/>
        </w:rPr>
        <w:t>：保洁奖罚标准</w:t>
      </w:r>
    </w:p>
    <w:p>
      <w:pPr>
        <w:spacing w:line="380" w:lineRule="exact"/>
        <w:rPr>
          <w:rFonts w:ascii="宋体"/>
          <w:sz w:val="24"/>
        </w:rPr>
      </w:pPr>
    </w:p>
    <w:p>
      <w:pPr>
        <w:spacing w:line="380" w:lineRule="exact"/>
        <w:ind w:left="31680" w:hanging="6016" w:hangingChars="2497"/>
        <w:rPr>
          <w:rFonts w:ascii="宋体" w:hAnsi="宋体"/>
          <w:b/>
          <w:sz w:val="24"/>
        </w:rPr>
      </w:pPr>
      <w:r>
        <w:rPr>
          <w:rFonts w:hint="eastAsia" w:ascii="宋体" w:hAnsi="宋体"/>
          <w:b/>
          <w:sz w:val="24"/>
        </w:rPr>
        <w:t>甲方：</w:t>
      </w:r>
      <w:r>
        <w:rPr>
          <w:rFonts w:ascii="宋体" w:hAnsi="宋体"/>
          <w:b/>
          <w:sz w:val="24"/>
        </w:rPr>
        <w:t xml:space="preserve">                                    </w:t>
      </w:r>
      <w:r>
        <w:rPr>
          <w:rFonts w:hint="eastAsia" w:ascii="宋体" w:hAnsi="宋体"/>
          <w:b/>
          <w:sz w:val="24"/>
        </w:rPr>
        <w:t>乙方：</w:t>
      </w:r>
      <w:r>
        <w:rPr>
          <w:rFonts w:ascii="宋体" w:hAnsi="宋体"/>
          <w:b/>
          <w:sz w:val="24"/>
        </w:rPr>
        <w:t xml:space="preserve"> </w:t>
      </w:r>
    </w:p>
    <w:p>
      <w:pPr>
        <w:spacing w:line="380" w:lineRule="exact"/>
        <w:rPr>
          <w:rFonts w:ascii="宋体"/>
          <w:b/>
          <w:sz w:val="24"/>
        </w:rPr>
      </w:pPr>
    </w:p>
    <w:p>
      <w:pPr>
        <w:spacing w:line="380" w:lineRule="exact"/>
        <w:rPr>
          <w:rFonts w:ascii="宋体"/>
          <w:b/>
          <w:sz w:val="24"/>
        </w:rPr>
      </w:pPr>
    </w:p>
    <w:p>
      <w:pPr>
        <w:spacing w:line="380" w:lineRule="exact"/>
        <w:rPr>
          <w:rFonts w:ascii="宋体"/>
          <w:b/>
          <w:sz w:val="24"/>
        </w:rPr>
      </w:pPr>
    </w:p>
    <w:p>
      <w:pPr>
        <w:spacing w:line="380" w:lineRule="exact"/>
        <w:rPr>
          <w:rFonts w:ascii="宋体"/>
          <w:sz w:val="24"/>
        </w:rPr>
      </w:pPr>
      <w:r>
        <w:rPr>
          <w:rFonts w:hint="eastAsia" w:ascii="宋体" w:hAnsi="宋体"/>
          <w:sz w:val="24"/>
        </w:rPr>
        <w:t>代表签字：</w:t>
      </w:r>
      <w:r>
        <w:rPr>
          <w:rFonts w:ascii="宋体" w:hAnsi="宋体"/>
          <w:sz w:val="24"/>
        </w:rPr>
        <w:t xml:space="preserve">                                </w:t>
      </w:r>
      <w:r>
        <w:rPr>
          <w:rFonts w:hint="eastAsia" w:ascii="宋体" w:hAnsi="宋体"/>
          <w:sz w:val="24"/>
        </w:rPr>
        <w:t>代表签字：</w:t>
      </w:r>
    </w:p>
    <w:p>
      <w:pPr>
        <w:spacing w:line="380" w:lineRule="exact"/>
        <w:rPr>
          <w:rFonts w:ascii="宋体"/>
          <w:sz w:val="24"/>
        </w:rPr>
      </w:pPr>
    </w:p>
    <w:p>
      <w:pPr>
        <w:spacing w:line="380" w:lineRule="exact"/>
        <w:rPr>
          <w:rFonts w:ascii="宋体"/>
          <w:sz w:val="24"/>
        </w:rPr>
      </w:pPr>
      <w:r>
        <w:rPr>
          <w:rFonts w:ascii="宋体" w:hAnsi="宋体"/>
          <w:sz w:val="24"/>
        </w:rPr>
        <w:t>________</w:t>
      </w:r>
      <w:r>
        <w:rPr>
          <w:rFonts w:hint="eastAsia" w:ascii="宋体" w:hAnsi="宋体"/>
          <w:sz w:val="24"/>
        </w:rPr>
        <w:t>年</w:t>
      </w:r>
      <w:r>
        <w:rPr>
          <w:rFonts w:ascii="宋体" w:hAnsi="宋体"/>
          <w:sz w:val="24"/>
        </w:rPr>
        <w:t>_____</w:t>
      </w:r>
      <w:r>
        <w:rPr>
          <w:rFonts w:hint="eastAsia" w:ascii="宋体" w:hAnsi="宋体"/>
          <w:sz w:val="24"/>
        </w:rPr>
        <w:t>月</w:t>
      </w:r>
      <w:r>
        <w:rPr>
          <w:rFonts w:ascii="宋体" w:hAnsi="宋体"/>
          <w:sz w:val="24"/>
        </w:rPr>
        <w:t>_______</w:t>
      </w:r>
      <w:r>
        <w:rPr>
          <w:rFonts w:hint="eastAsia" w:ascii="宋体" w:hAnsi="宋体"/>
          <w:sz w:val="24"/>
        </w:rPr>
        <w:t>日</w:t>
      </w:r>
      <w:r>
        <w:rPr>
          <w:rFonts w:ascii="宋体" w:hAnsi="宋体"/>
          <w:sz w:val="24"/>
        </w:rPr>
        <w:t xml:space="preserve">                ________</w:t>
      </w:r>
      <w:r>
        <w:rPr>
          <w:rFonts w:hint="eastAsia" w:ascii="宋体" w:hAnsi="宋体"/>
          <w:sz w:val="24"/>
        </w:rPr>
        <w:t>年</w:t>
      </w:r>
      <w:r>
        <w:rPr>
          <w:rFonts w:ascii="宋体" w:hAnsi="宋体"/>
          <w:sz w:val="24"/>
        </w:rPr>
        <w:t>_____</w:t>
      </w:r>
      <w:r>
        <w:rPr>
          <w:rFonts w:hint="eastAsia" w:ascii="宋体" w:hAnsi="宋体"/>
          <w:sz w:val="24"/>
        </w:rPr>
        <w:t>月</w:t>
      </w:r>
      <w:r>
        <w:rPr>
          <w:rFonts w:ascii="宋体" w:hAnsi="宋体"/>
          <w:sz w:val="24"/>
        </w:rPr>
        <w:t>_______</w:t>
      </w:r>
      <w:r>
        <w:rPr>
          <w:rFonts w:hint="eastAsia" w:ascii="宋体" w:hAnsi="宋体"/>
          <w:sz w:val="24"/>
        </w:rPr>
        <w:t>日</w:t>
      </w:r>
    </w:p>
    <w:p>
      <w:pPr>
        <w:spacing w:line="380" w:lineRule="exact"/>
        <w:rPr>
          <w:rFonts w:ascii="宋体" w:hAnsi="宋体"/>
          <w:sz w:val="24"/>
        </w:rPr>
      </w:pPr>
      <w:r>
        <w:rPr>
          <w:rFonts w:ascii="宋体" w:hAnsi="宋体"/>
          <w:sz w:val="24"/>
        </w:rPr>
        <w:t xml:space="preserve"> </w:t>
      </w: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rPr>
          <w:rFonts w:ascii="宋体"/>
          <w:color w:val="000000"/>
          <w:sz w:val="24"/>
        </w:rPr>
      </w:pPr>
    </w:p>
    <w:p>
      <w:pPr>
        <w:spacing w:line="380" w:lineRule="exact"/>
        <w:jc w:val="center"/>
        <w:rPr>
          <w:rFonts w:ascii="宋体"/>
          <w:b/>
          <w:sz w:val="24"/>
        </w:rPr>
      </w:pPr>
      <w:r>
        <w:rPr>
          <w:rFonts w:hint="eastAsia" w:ascii="宋体" w:hAnsi="宋体"/>
          <w:sz w:val="24"/>
        </w:rPr>
        <w:t>附件一：</w:t>
      </w:r>
      <w:r>
        <w:rPr>
          <w:rFonts w:hint="eastAsia" w:ascii="宋体" w:hAnsi="宋体"/>
          <w:b/>
          <w:sz w:val="24"/>
        </w:rPr>
        <w:t>国光日常清洁作业人员配备明细表</w:t>
      </w:r>
    </w:p>
    <w:p>
      <w:pPr>
        <w:spacing w:line="380" w:lineRule="exact"/>
        <w:jc w:val="center"/>
        <w:rPr>
          <w:rFonts w:ascii="宋体"/>
          <w:sz w:val="24"/>
        </w:rPr>
      </w:pPr>
    </w:p>
    <w:tbl>
      <w:tblPr>
        <w:tblStyle w:val="24"/>
        <w:tblW w:w="9960" w:type="dxa"/>
        <w:tblInd w:w="93" w:type="dxa"/>
        <w:tblLayout w:type="fixed"/>
        <w:tblCellMar>
          <w:top w:w="0" w:type="dxa"/>
          <w:left w:w="108" w:type="dxa"/>
          <w:bottom w:w="0" w:type="dxa"/>
          <w:right w:w="108" w:type="dxa"/>
        </w:tblCellMar>
      </w:tblPr>
      <w:tblGrid>
        <w:gridCol w:w="1080"/>
        <w:gridCol w:w="2200"/>
        <w:gridCol w:w="1540"/>
        <w:gridCol w:w="5140"/>
      </w:tblGrid>
      <w:tr>
        <w:tblPrEx>
          <w:tblLayout w:type="fixed"/>
          <w:tblCellMar>
            <w:top w:w="0" w:type="dxa"/>
            <w:left w:w="108" w:type="dxa"/>
            <w:bottom w:w="0" w:type="dxa"/>
            <w:right w:w="108" w:type="dxa"/>
          </w:tblCellMar>
        </w:tblPrEx>
        <w:trPr>
          <w:trHeight w:val="510" w:hRule="atLeast"/>
        </w:trPr>
        <w:tc>
          <w:tcPr>
            <w:tcW w:w="9960" w:type="dxa"/>
            <w:gridSpan w:val="4"/>
            <w:tcBorders>
              <w:top w:val="nil"/>
              <w:left w:val="nil"/>
              <w:bottom w:val="single" w:color="auto" w:sz="4" w:space="0"/>
              <w:right w:val="nil"/>
            </w:tcBorders>
            <w:shd w:val="clear" w:color="auto" w:fill="FFFFFF"/>
            <w:vAlign w:val="center"/>
          </w:tcPr>
          <w:p>
            <w:pPr>
              <w:widowControl/>
              <w:jc w:val="center"/>
              <w:rPr>
                <w:rFonts w:ascii="宋体" w:cs="宋体"/>
                <w:b/>
                <w:bCs/>
                <w:kern w:val="0"/>
                <w:sz w:val="24"/>
              </w:rPr>
            </w:pPr>
            <w:r>
              <w:rPr>
                <w:rFonts w:hint="eastAsia" w:ascii="宋体" w:hAnsi="宋体" w:cs="宋体"/>
                <w:b/>
                <w:bCs/>
                <w:kern w:val="0"/>
                <w:sz w:val="24"/>
              </w:rPr>
              <w:t>保洁人员配备明细表</w:t>
            </w:r>
          </w:p>
        </w:tc>
      </w:tr>
      <w:tr>
        <w:tblPrEx>
          <w:tblLayout w:type="fixed"/>
          <w:tblCellMar>
            <w:top w:w="0" w:type="dxa"/>
            <w:left w:w="108" w:type="dxa"/>
            <w:bottom w:w="0" w:type="dxa"/>
            <w:right w:w="108" w:type="dxa"/>
          </w:tblCellMar>
        </w:tblPrEx>
        <w:trPr>
          <w:trHeight w:val="525"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宋体" w:hAnsi="宋体" w:cs="宋体"/>
                <w:b/>
                <w:bCs/>
                <w:kern w:val="0"/>
                <w:sz w:val="22"/>
                <w:szCs w:val="22"/>
              </w:rPr>
              <w:t>门店名称</w:t>
            </w:r>
          </w:p>
        </w:tc>
        <w:tc>
          <w:tcPr>
            <w:tcW w:w="2200" w:type="dxa"/>
            <w:tcBorders>
              <w:top w:val="nil"/>
              <w:left w:val="nil"/>
              <w:bottom w:val="nil"/>
              <w:right w:val="single" w:color="auto" w:sz="4" w:space="0"/>
            </w:tcBorders>
            <w:vAlign w:val="center"/>
          </w:tcPr>
          <w:p>
            <w:pPr>
              <w:widowControl/>
              <w:jc w:val="center"/>
              <w:rPr>
                <w:rFonts w:ascii="宋体" w:cs="宋体"/>
                <w:b/>
                <w:bCs/>
                <w:kern w:val="0"/>
                <w:sz w:val="22"/>
                <w:szCs w:val="22"/>
              </w:rPr>
            </w:pPr>
            <w:r>
              <w:rPr>
                <w:rFonts w:hint="eastAsia" w:ascii="宋体" w:hAnsi="宋体" w:cs="宋体"/>
                <w:b/>
                <w:bCs/>
                <w:kern w:val="0"/>
                <w:sz w:val="22"/>
                <w:szCs w:val="22"/>
              </w:rPr>
              <w:t>岗位</w:t>
            </w:r>
          </w:p>
        </w:tc>
        <w:tc>
          <w:tcPr>
            <w:tcW w:w="1540"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宋体" w:hAnsi="宋体" w:cs="宋体"/>
                <w:b/>
                <w:bCs/>
                <w:kern w:val="0"/>
                <w:sz w:val="22"/>
                <w:szCs w:val="22"/>
              </w:rPr>
              <w:t>人员定量（人）</w:t>
            </w:r>
          </w:p>
        </w:tc>
        <w:tc>
          <w:tcPr>
            <w:tcW w:w="5140" w:type="dxa"/>
            <w:tcBorders>
              <w:top w:val="nil"/>
              <w:left w:val="nil"/>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宋体" w:hAnsi="宋体" w:cs="宋体"/>
                <w:b/>
                <w:bCs/>
                <w:kern w:val="0"/>
                <w:sz w:val="22"/>
                <w:szCs w:val="22"/>
              </w:rPr>
              <w:t>备注</w:t>
            </w:r>
          </w:p>
        </w:tc>
      </w:tr>
      <w:tr>
        <w:tblPrEx>
          <w:tblLayout w:type="fixed"/>
          <w:tblCellMar>
            <w:top w:w="0" w:type="dxa"/>
            <w:left w:w="108" w:type="dxa"/>
            <w:bottom w:w="0" w:type="dxa"/>
            <w:right w:w="108" w:type="dxa"/>
          </w:tblCellMar>
        </w:tblPrEx>
        <w:trPr>
          <w:trHeight w:val="300" w:hRule="atLeast"/>
        </w:trPr>
        <w:tc>
          <w:tcPr>
            <w:tcW w:w="1080" w:type="dxa"/>
            <w:vMerge w:val="restart"/>
            <w:tcBorders>
              <w:top w:val="nil"/>
              <w:left w:val="single" w:color="auto" w:sz="4" w:space="0"/>
              <w:bottom w:val="nil"/>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　</w:t>
            </w:r>
          </w:p>
        </w:tc>
        <w:tc>
          <w:tcPr>
            <w:tcW w:w="2200"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主管</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领班</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45"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超市进口区及针织区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干货区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生鲜蔬菜区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生鲜水果区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生鲜水产区</w:t>
            </w:r>
          </w:p>
        </w:tc>
        <w:tc>
          <w:tcPr>
            <w:tcW w:w="1540" w:type="dxa"/>
            <w:tcBorders>
              <w:top w:val="nil"/>
              <w:left w:val="nil"/>
              <w:bottom w:val="single" w:color="auto" w:sz="4" w:space="0"/>
              <w:right w:val="single" w:color="auto" w:sz="4" w:space="0"/>
            </w:tcBorders>
            <w:vAlign w:val="center"/>
          </w:tcPr>
          <w:p>
            <w:pPr>
              <w:widowControl/>
              <w:jc w:val="center"/>
              <w:rPr>
                <w:color w:val="FF0000"/>
                <w:kern w:val="0"/>
                <w:sz w:val="22"/>
                <w:szCs w:val="22"/>
              </w:rPr>
            </w:pPr>
            <w:r>
              <w:rPr>
                <w:rFonts w:hint="eastAsia"/>
                <w:color w:val="FF0000"/>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szCs w:val="22"/>
              </w:rPr>
            </w:pPr>
            <w:r>
              <w:rPr>
                <w:rFonts w:hint="eastAsia" w:ascii="宋体" w:hAnsi="宋体" w:cs="宋体"/>
                <w:color w:val="FF0000"/>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鱼肉区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侧门及厕所区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休息区及次门区</w:t>
            </w:r>
          </w:p>
        </w:tc>
        <w:tc>
          <w:tcPr>
            <w:tcW w:w="1540" w:type="dxa"/>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综合区（机动岗）</w:t>
            </w:r>
          </w:p>
        </w:tc>
        <w:tc>
          <w:tcPr>
            <w:tcW w:w="1540" w:type="dxa"/>
            <w:vMerge w:val="restart"/>
            <w:tcBorders>
              <w:top w:val="nil"/>
              <w:left w:val="single" w:color="auto" w:sz="4" w:space="0"/>
              <w:bottom w:val="single" w:color="000000" w:sz="4" w:space="0"/>
              <w:right w:val="single" w:color="auto" w:sz="4" w:space="0"/>
            </w:tcBorders>
            <w:vAlign w:val="center"/>
          </w:tcPr>
          <w:p>
            <w:pPr>
              <w:widowControl/>
              <w:jc w:val="center"/>
              <w:rPr>
                <w:color w:val="FF0000"/>
                <w:kern w:val="0"/>
                <w:sz w:val="22"/>
                <w:szCs w:val="22"/>
              </w:rPr>
            </w:pPr>
            <w:r>
              <w:rPr>
                <w:rFonts w:hint="eastAsia"/>
                <w:color w:val="FF0000"/>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szCs w:val="22"/>
              </w:rPr>
            </w:pPr>
            <w:r>
              <w:rPr>
                <w:rFonts w:hint="eastAsia" w:ascii="宋体" w:hAnsi="宋体" w:cs="宋体"/>
                <w:color w:val="FF0000"/>
                <w:kern w:val="0"/>
                <w:sz w:val="22"/>
                <w:szCs w:val="22"/>
              </w:rPr>
              <w:t>　</w:t>
            </w:r>
          </w:p>
        </w:tc>
      </w:tr>
      <w:tr>
        <w:tblPrEx>
          <w:tblLayout w:type="fixed"/>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color w:val="FF0000"/>
                <w:kern w:val="0"/>
                <w:sz w:val="22"/>
                <w:szCs w:val="22"/>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jc w:val="left"/>
              <w:rPr>
                <w:color w:val="FF0000"/>
                <w:kern w:val="0"/>
                <w:sz w:val="22"/>
                <w:szCs w:val="22"/>
              </w:rPr>
            </w:pPr>
          </w:p>
        </w:tc>
        <w:tc>
          <w:tcPr>
            <w:tcW w:w="5140"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szCs w:val="22"/>
              </w:rPr>
            </w:pPr>
            <w:r>
              <w:rPr>
                <w:rFonts w:hint="eastAsia" w:ascii="宋体" w:hAnsi="宋体" w:cs="宋体"/>
                <w:color w:val="FF0000"/>
                <w:kern w:val="0"/>
                <w:sz w:val="22"/>
                <w:szCs w:val="22"/>
              </w:rPr>
              <w:t>　</w:t>
            </w:r>
          </w:p>
        </w:tc>
      </w:tr>
      <w:tr>
        <w:tblPrEx>
          <w:tblLayout w:type="fixed"/>
          <w:tblCellMar>
            <w:top w:w="0" w:type="dxa"/>
            <w:left w:w="108" w:type="dxa"/>
            <w:bottom w:w="0" w:type="dxa"/>
            <w:right w:w="108" w:type="dxa"/>
          </w:tblCellMar>
        </w:tblPrEx>
        <w:trPr>
          <w:trHeight w:val="33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晚班</w:t>
            </w:r>
          </w:p>
        </w:tc>
        <w:tc>
          <w:tcPr>
            <w:tcW w:w="1540" w:type="dxa"/>
            <w:vMerge w:val="restart"/>
            <w:tcBorders>
              <w:top w:val="nil"/>
              <w:left w:val="nil"/>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kern w:val="0"/>
                <w:sz w:val="22"/>
                <w:szCs w:val="22"/>
              </w:rPr>
            </w:pPr>
            <w:r>
              <w:rPr>
                <w:rFonts w:hint="eastAsia"/>
                <w:kern w:val="0"/>
                <w:sz w:val="22"/>
                <w:szCs w:val="22"/>
              </w:rPr>
              <w:t>　</w:t>
            </w:r>
          </w:p>
        </w:tc>
      </w:tr>
      <w:tr>
        <w:tblPrEx>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2"/>
                <w:szCs w:val="22"/>
              </w:rPr>
            </w:pPr>
          </w:p>
        </w:tc>
        <w:tc>
          <w:tcPr>
            <w:tcW w:w="1540" w:type="dxa"/>
            <w:vMerge w:val="continue"/>
            <w:tcBorders>
              <w:top w:val="nil"/>
              <w:left w:val="nil"/>
              <w:bottom w:val="single" w:color="auto" w:sz="4" w:space="0"/>
              <w:right w:val="single" w:color="auto" w:sz="4" w:space="0"/>
            </w:tcBorders>
            <w:vAlign w:val="center"/>
          </w:tcPr>
          <w:p>
            <w:pPr>
              <w:widowControl/>
              <w:jc w:val="left"/>
              <w:rPr>
                <w:kern w:val="0"/>
                <w:sz w:val="22"/>
                <w:szCs w:val="22"/>
              </w:rPr>
            </w:pPr>
          </w:p>
        </w:tc>
        <w:tc>
          <w:tcPr>
            <w:tcW w:w="5140" w:type="dxa"/>
            <w:tcBorders>
              <w:top w:val="nil"/>
              <w:left w:val="nil"/>
              <w:bottom w:val="single" w:color="auto" w:sz="4" w:space="0"/>
              <w:right w:val="single" w:color="auto" w:sz="4" w:space="0"/>
            </w:tcBorders>
            <w:vAlign w:val="center"/>
          </w:tcPr>
          <w:p>
            <w:pPr>
              <w:widowControl/>
              <w:jc w:val="left"/>
              <w:rPr>
                <w:kern w:val="0"/>
                <w:sz w:val="22"/>
                <w:szCs w:val="22"/>
              </w:rPr>
            </w:pPr>
            <w:r>
              <w:rPr>
                <w:rFonts w:hint="eastAsia"/>
                <w:kern w:val="0"/>
                <w:sz w:val="22"/>
                <w:szCs w:val="22"/>
              </w:rPr>
              <w:t>　</w:t>
            </w:r>
          </w:p>
        </w:tc>
      </w:tr>
      <w:tr>
        <w:tblPrEx>
          <w:tblLayout w:type="fixed"/>
          <w:tblCellMar>
            <w:top w:w="0" w:type="dxa"/>
            <w:left w:w="108" w:type="dxa"/>
            <w:bottom w:w="0" w:type="dxa"/>
            <w:right w:w="108" w:type="dxa"/>
          </w:tblCellMar>
        </w:tblPrEx>
        <w:trPr>
          <w:trHeight w:val="405"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tcBorders>
              <w:top w:val="nil"/>
              <w:left w:val="nil"/>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操作加工间</w:t>
            </w:r>
          </w:p>
        </w:tc>
        <w:tc>
          <w:tcPr>
            <w:tcW w:w="1540" w:type="dxa"/>
            <w:tcBorders>
              <w:top w:val="nil"/>
              <w:left w:val="nil"/>
              <w:bottom w:val="single" w:color="auto" w:sz="4" w:space="0"/>
              <w:right w:val="single" w:color="auto" w:sz="4" w:space="0"/>
            </w:tcBorders>
            <w:vAlign w:val="center"/>
          </w:tcPr>
          <w:p>
            <w:pPr>
              <w:widowControl/>
              <w:jc w:val="center"/>
              <w:rPr>
                <w:color w:val="FF0000"/>
                <w:kern w:val="0"/>
                <w:sz w:val="22"/>
                <w:szCs w:val="22"/>
              </w:rPr>
            </w:pPr>
            <w:r>
              <w:rPr>
                <w:rFonts w:hint="eastAsia"/>
                <w:color w:val="FF0000"/>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szCs w:val="22"/>
              </w:rPr>
            </w:pPr>
            <w:r>
              <w:rPr>
                <w:rFonts w:hint="eastAsia" w:ascii="宋体" w:hAnsi="宋体" w:cs="宋体"/>
                <w:color w:val="FF0000"/>
                <w:kern w:val="0"/>
                <w:sz w:val="22"/>
                <w:szCs w:val="22"/>
              </w:rPr>
              <w:t>　</w:t>
            </w:r>
          </w:p>
        </w:tc>
      </w:tr>
      <w:tr>
        <w:tblPrEx>
          <w:tblLayout w:type="fixed"/>
          <w:tblCellMar>
            <w:top w:w="0" w:type="dxa"/>
            <w:left w:w="108" w:type="dxa"/>
            <w:bottom w:w="0" w:type="dxa"/>
            <w:right w:w="108" w:type="dxa"/>
          </w:tblCellMar>
        </w:tblPrEx>
        <w:trPr>
          <w:trHeight w:val="465"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2"/>
                <w:szCs w:val="22"/>
              </w:rPr>
            </w:pPr>
            <w:r>
              <w:rPr>
                <w:rFonts w:hint="eastAsia" w:ascii="宋体" w:hAnsi="宋体" w:cs="宋体"/>
                <w:kern w:val="0"/>
                <w:sz w:val="22"/>
                <w:szCs w:val="22"/>
              </w:rPr>
              <w:t>轮休顶岗</w:t>
            </w:r>
          </w:p>
        </w:tc>
        <w:tc>
          <w:tcPr>
            <w:tcW w:w="1540" w:type="dxa"/>
            <w:vMerge w:val="restart"/>
            <w:tcBorders>
              <w:top w:val="nil"/>
              <w:left w:val="single" w:color="auto" w:sz="4" w:space="0"/>
              <w:bottom w:val="single" w:color="auto" w:sz="4" w:space="0"/>
              <w:right w:val="single" w:color="auto" w:sz="4" w:space="0"/>
            </w:tcBorders>
            <w:vAlign w:val="center"/>
          </w:tcPr>
          <w:p>
            <w:pPr>
              <w:widowControl/>
              <w:jc w:val="center"/>
              <w:rPr>
                <w:kern w:val="0"/>
                <w:sz w:val="22"/>
                <w:szCs w:val="22"/>
              </w:rPr>
            </w:pPr>
            <w:r>
              <w:rPr>
                <w:rFonts w:hint="eastAsia"/>
                <w:kern w:val="0"/>
                <w:sz w:val="22"/>
                <w:szCs w:val="22"/>
              </w:rPr>
              <w:t>　</w:t>
            </w:r>
          </w:p>
        </w:tc>
        <w:tc>
          <w:tcPr>
            <w:tcW w:w="5140" w:type="dxa"/>
            <w:tcBorders>
              <w:top w:val="nil"/>
              <w:left w:val="nil"/>
              <w:bottom w:val="single" w:color="auto" w:sz="4" w:space="0"/>
              <w:right w:val="single" w:color="auto" w:sz="4" w:space="0"/>
            </w:tcBorders>
            <w:vAlign w:val="center"/>
          </w:tcPr>
          <w:p>
            <w:pPr>
              <w:widowControl/>
              <w:jc w:val="left"/>
              <w:rPr>
                <w:rFonts w:ascii="宋体" w:cs="宋体"/>
                <w:kern w:val="0"/>
                <w:sz w:val="22"/>
                <w:szCs w:val="22"/>
              </w:rPr>
            </w:pPr>
            <w:r>
              <w:rPr>
                <w:rFonts w:hint="eastAsia" w:ascii="宋体" w:hAnsi="宋体" w:cs="宋体"/>
                <w:kern w:val="0"/>
                <w:sz w:val="22"/>
                <w:szCs w:val="22"/>
              </w:rPr>
              <w:t>　</w:t>
            </w:r>
          </w:p>
        </w:tc>
      </w:tr>
      <w:tr>
        <w:tblPrEx>
          <w:tblLayout w:type="fixed"/>
          <w:tblCellMar>
            <w:top w:w="0" w:type="dxa"/>
            <w:left w:w="108" w:type="dxa"/>
            <w:bottom w:w="0" w:type="dxa"/>
            <w:right w:w="108" w:type="dxa"/>
          </w:tblCellMar>
        </w:tblPrEx>
        <w:trPr>
          <w:trHeight w:val="390" w:hRule="atLeast"/>
        </w:trPr>
        <w:tc>
          <w:tcPr>
            <w:tcW w:w="1080" w:type="dxa"/>
            <w:vMerge w:val="continue"/>
            <w:tcBorders>
              <w:top w:val="nil"/>
              <w:left w:val="single" w:color="auto" w:sz="4" w:space="0"/>
              <w:bottom w:val="nil"/>
              <w:right w:val="single" w:color="auto" w:sz="4" w:space="0"/>
            </w:tcBorders>
            <w:vAlign w:val="center"/>
          </w:tcPr>
          <w:p>
            <w:pPr>
              <w:widowControl/>
              <w:jc w:val="left"/>
              <w:rPr>
                <w:rFonts w:ascii="宋体" w:cs="宋体"/>
                <w:kern w:val="0"/>
                <w:sz w:val="22"/>
                <w:szCs w:val="22"/>
              </w:rPr>
            </w:pPr>
          </w:p>
        </w:tc>
        <w:tc>
          <w:tcPr>
            <w:tcW w:w="22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2"/>
                <w:szCs w:val="22"/>
              </w:rPr>
            </w:pPr>
          </w:p>
        </w:tc>
        <w:tc>
          <w:tcPr>
            <w:tcW w:w="1540" w:type="dxa"/>
            <w:vMerge w:val="continue"/>
            <w:tcBorders>
              <w:top w:val="nil"/>
              <w:left w:val="single" w:color="auto" w:sz="4" w:space="0"/>
              <w:bottom w:val="single" w:color="auto" w:sz="4" w:space="0"/>
              <w:right w:val="single" w:color="auto" w:sz="4" w:space="0"/>
            </w:tcBorders>
            <w:vAlign w:val="center"/>
          </w:tcPr>
          <w:p>
            <w:pPr>
              <w:widowControl/>
              <w:jc w:val="left"/>
              <w:rPr>
                <w:kern w:val="0"/>
                <w:sz w:val="22"/>
                <w:szCs w:val="22"/>
              </w:rPr>
            </w:pPr>
          </w:p>
        </w:tc>
        <w:tc>
          <w:tcPr>
            <w:tcW w:w="5140" w:type="dxa"/>
            <w:tcBorders>
              <w:top w:val="nil"/>
              <w:left w:val="nil"/>
              <w:bottom w:val="single" w:color="auto" w:sz="4" w:space="0"/>
              <w:right w:val="single" w:color="auto" w:sz="4" w:space="0"/>
            </w:tcBorders>
            <w:vAlign w:val="center"/>
          </w:tcPr>
          <w:p>
            <w:pPr>
              <w:widowControl/>
              <w:jc w:val="left"/>
              <w:rPr>
                <w:kern w:val="0"/>
                <w:sz w:val="22"/>
                <w:szCs w:val="22"/>
              </w:rPr>
            </w:pPr>
            <w:r>
              <w:rPr>
                <w:rFonts w:hint="eastAsia"/>
                <w:kern w:val="0"/>
                <w:sz w:val="22"/>
                <w:szCs w:val="22"/>
              </w:rPr>
              <w:t>　</w:t>
            </w:r>
          </w:p>
        </w:tc>
      </w:tr>
      <w:tr>
        <w:tblPrEx>
          <w:tblLayout w:type="fixed"/>
          <w:tblCellMar>
            <w:top w:w="0" w:type="dxa"/>
            <w:left w:w="108" w:type="dxa"/>
            <w:bottom w:w="0" w:type="dxa"/>
            <w:right w:w="108" w:type="dxa"/>
          </w:tblCellMar>
        </w:tblPrEx>
        <w:trPr>
          <w:trHeight w:val="555" w:hRule="atLeast"/>
        </w:trPr>
        <w:tc>
          <w:tcPr>
            <w:tcW w:w="32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22"/>
                <w:szCs w:val="22"/>
              </w:rPr>
            </w:pPr>
            <w:r>
              <w:rPr>
                <w:rFonts w:hint="eastAsia" w:ascii="宋体" w:hAnsi="宋体" w:cs="宋体"/>
                <w:b/>
                <w:bCs/>
                <w:kern w:val="0"/>
                <w:sz w:val="22"/>
                <w:szCs w:val="22"/>
              </w:rPr>
              <w:t>合计</w:t>
            </w:r>
          </w:p>
        </w:tc>
        <w:tc>
          <w:tcPr>
            <w:tcW w:w="1540" w:type="dxa"/>
            <w:tcBorders>
              <w:top w:val="single" w:color="auto" w:sz="4" w:space="0"/>
              <w:left w:val="nil"/>
              <w:bottom w:val="single" w:color="auto" w:sz="4" w:space="0"/>
              <w:right w:val="single" w:color="auto" w:sz="4" w:space="0"/>
            </w:tcBorders>
            <w:vAlign w:val="center"/>
          </w:tcPr>
          <w:p>
            <w:pPr>
              <w:widowControl/>
              <w:jc w:val="center"/>
              <w:rPr>
                <w:b/>
                <w:bCs/>
                <w:kern w:val="0"/>
                <w:sz w:val="22"/>
                <w:szCs w:val="22"/>
              </w:rPr>
            </w:pPr>
            <w:r>
              <w:rPr>
                <w:rFonts w:hint="eastAsia"/>
                <w:b/>
                <w:bCs/>
                <w:kern w:val="0"/>
                <w:sz w:val="22"/>
                <w:szCs w:val="22"/>
              </w:rPr>
              <w:t>　</w:t>
            </w:r>
          </w:p>
        </w:tc>
        <w:tc>
          <w:tcPr>
            <w:tcW w:w="5140" w:type="dxa"/>
            <w:tcBorders>
              <w:top w:val="nil"/>
              <w:left w:val="nil"/>
              <w:bottom w:val="single" w:color="auto" w:sz="4" w:space="0"/>
              <w:right w:val="single" w:color="auto" w:sz="4" w:space="0"/>
            </w:tcBorders>
            <w:vAlign w:val="center"/>
          </w:tcPr>
          <w:p>
            <w:pPr>
              <w:widowControl/>
              <w:jc w:val="center"/>
              <w:rPr>
                <w:b/>
                <w:bCs/>
                <w:kern w:val="0"/>
                <w:sz w:val="22"/>
                <w:szCs w:val="22"/>
              </w:rPr>
            </w:pPr>
            <w:r>
              <w:rPr>
                <w:rFonts w:hint="eastAsia"/>
                <w:b/>
                <w:bCs/>
                <w:kern w:val="0"/>
                <w:sz w:val="22"/>
                <w:szCs w:val="22"/>
              </w:rPr>
              <w:t>　</w:t>
            </w:r>
          </w:p>
        </w:tc>
      </w:tr>
    </w:tbl>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jc w:val="center"/>
        <w:rPr>
          <w:b/>
          <w:sz w:val="26"/>
          <w:szCs w:val="26"/>
        </w:rPr>
      </w:pPr>
    </w:p>
    <w:p>
      <w:pPr>
        <w:spacing w:line="500" w:lineRule="exact"/>
        <w:rPr>
          <w:b/>
          <w:sz w:val="26"/>
          <w:szCs w:val="26"/>
        </w:rPr>
      </w:pPr>
    </w:p>
    <w:p>
      <w:pPr>
        <w:spacing w:line="500" w:lineRule="exact"/>
        <w:jc w:val="center"/>
        <w:rPr>
          <w:b/>
          <w:sz w:val="32"/>
          <w:szCs w:val="32"/>
        </w:rPr>
      </w:pPr>
      <w:r>
        <w:rPr>
          <w:rFonts w:hint="eastAsia"/>
          <w:b/>
          <w:sz w:val="26"/>
          <w:szCs w:val="26"/>
        </w:rPr>
        <w:t>附件二：日常清洁服务收费预算明细</w:t>
      </w:r>
    </w:p>
    <w:tbl>
      <w:tblPr>
        <w:tblStyle w:val="24"/>
        <w:tblpPr w:leftFromText="180" w:rightFromText="180" w:vertAnchor="text" w:horzAnchor="page" w:tblpX="1072" w:tblpY="515"/>
        <w:tblOverlap w:val="never"/>
        <w:tblW w:w="10728" w:type="dxa"/>
        <w:tblInd w:w="0" w:type="dxa"/>
        <w:tblLayout w:type="fixed"/>
        <w:tblCellMar>
          <w:top w:w="0" w:type="dxa"/>
          <w:left w:w="0" w:type="dxa"/>
          <w:bottom w:w="0" w:type="dxa"/>
          <w:right w:w="0" w:type="dxa"/>
        </w:tblCellMar>
      </w:tblPr>
      <w:tblGrid>
        <w:gridCol w:w="827"/>
        <w:gridCol w:w="2521"/>
        <w:gridCol w:w="2160"/>
        <w:gridCol w:w="1260"/>
        <w:gridCol w:w="1260"/>
        <w:gridCol w:w="2700"/>
      </w:tblGrid>
      <w:tr>
        <w:tblPrEx>
          <w:tblLayout w:type="fixed"/>
          <w:tblCellMar>
            <w:top w:w="0" w:type="dxa"/>
            <w:left w:w="0" w:type="dxa"/>
            <w:bottom w:w="0" w:type="dxa"/>
            <w:right w:w="0" w:type="dxa"/>
          </w:tblCellMar>
        </w:tblPrEx>
        <w:tc>
          <w:tcPr>
            <w:tcW w:w="82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jc w:val="center"/>
              <w:rPr>
                <w:rFonts w:eastAsia="Times New Roman"/>
                <w:kern w:val="0"/>
              </w:rPr>
            </w:pPr>
            <w:r>
              <w:rPr>
                <w:rFonts w:hint="eastAsia" w:ascii="宋体" w:hAnsi="宋体"/>
                <w:b/>
                <w:kern w:val="0"/>
                <w:sz w:val="24"/>
              </w:rPr>
              <w:t>内容大项</w:t>
            </w: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内容分项</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内容明细</w:t>
            </w: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jc w:val="center"/>
              <w:rPr>
                <w:rFonts w:eastAsia="Times New Roman"/>
                <w:kern w:val="0"/>
              </w:rPr>
            </w:pPr>
            <w:r>
              <w:rPr>
                <w:rFonts w:hint="eastAsia" w:ascii="宋体" w:hAnsi="宋体"/>
                <w:b/>
                <w:kern w:val="0"/>
                <w:sz w:val="24"/>
              </w:rPr>
              <w:t>每月费用（元）</w:t>
            </w: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jc w:val="center"/>
              <w:rPr>
                <w:rFonts w:eastAsia="Times New Roman"/>
                <w:kern w:val="0"/>
              </w:rPr>
            </w:pPr>
            <w:r>
              <w:rPr>
                <w:rFonts w:hint="eastAsia" w:ascii="宋体" w:hAnsi="宋体"/>
                <w:b/>
                <w:kern w:val="0"/>
                <w:sz w:val="24"/>
              </w:rPr>
              <w:t>全年小计（元）</w:t>
            </w: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备注</w:t>
            </w:r>
          </w:p>
        </w:tc>
      </w:tr>
      <w:tr>
        <w:tblPrEx>
          <w:tblLayout w:type="fixed"/>
          <w:tblCellMar>
            <w:top w:w="0" w:type="dxa"/>
            <w:left w:w="0" w:type="dxa"/>
            <w:bottom w:w="0" w:type="dxa"/>
            <w:right w:w="0" w:type="dxa"/>
          </w:tblCellMar>
        </w:tblPrEx>
        <w:trPr>
          <w:cantSplit/>
        </w:trPr>
        <w:tc>
          <w:tcPr>
            <w:tcW w:w="827" w:type="dxa"/>
            <w:vMerge w:val="restart"/>
            <w:tcBorders>
              <w:top w:val="single" w:color="auto" w:sz="8" w:space="0"/>
              <w:left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8"/>
              </w:rPr>
              <w:t>工资</w:t>
            </w: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hint="eastAsia" w:ascii="宋体" w:hAnsi="宋体"/>
                <w:kern w:val="0"/>
                <w:sz w:val="20"/>
              </w:rPr>
              <w:t>保洁员</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300" w:lineRule="atLeast"/>
              <w:rPr>
                <w:rFonts w:eastAsia="Times New Roman"/>
                <w:kern w:val="0"/>
                <w:sz w:val="20"/>
              </w:rPr>
            </w:pPr>
          </w:p>
        </w:tc>
      </w:tr>
      <w:tr>
        <w:tblPrEx>
          <w:tblLayout w:type="fixed"/>
          <w:tblCellMar>
            <w:top w:w="0" w:type="dxa"/>
            <w:left w:w="0" w:type="dxa"/>
            <w:bottom w:w="0" w:type="dxa"/>
            <w:right w:w="0" w:type="dxa"/>
          </w:tblCellMar>
        </w:tblPrEx>
        <w:trPr>
          <w:cantSplit/>
          <w:trHeight w:val="539" w:hRule="atLeast"/>
        </w:trPr>
        <w:tc>
          <w:tcPr>
            <w:tcW w:w="827" w:type="dxa"/>
            <w:vMerge w:val="continue"/>
            <w:tcBorders>
              <w:left w:val="single" w:color="auto" w:sz="8" w:space="0"/>
              <w:right w:val="single" w:color="auto" w:sz="8" w:space="0"/>
            </w:tcBorders>
            <w:shd w:val="clear" w:color="auto" w:fill="FFFFFF"/>
            <w:vAlign w:val="center"/>
          </w:tcPr>
          <w:p>
            <w:pPr>
              <w:widowControl/>
              <w:jc w:val="left"/>
              <w:rPr>
                <w:rFonts w:eastAsia="Times New Roman"/>
                <w:kern w:val="0"/>
              </w:rPr>
            </w:pP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r>
              <w:rPr>
                <w:rFonts w:hint="eastAsia" w:ascii="宋体" w:hAnsi="宋体"/>
                <w:kern w:val="0"/>
                <w:sz w:val="20"/>
              </w:rPr>
              <w:t>管理人员（主管）</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rPr>
                <w:kern w:val="0"/>
                <w:sz w:val="20"/>
              </w:rPr>
            </w:pPr>
          </w:p>
        </w:tc>
      </w:tr>
      <w:tr>
        <w:tblPrEx>
          <w:tblLayout w:type="fixed"/>
          <w:tblCellMar>
            <w:top w:w="0" w:type="dxa"/>
            <w:left w:w="0" w:type="dxa"/>
            <w:bottom w:w="0" w:type="dxa"/>
            <w:right w:w="0" w:type="dxa"/>
          </w:tblCellMar>
        </w:tblPrEx>
        <w:trPr>
          <w:cantSplit/>
          <w:trHeight w:val="539" w:hRule="atLeast"/>
        </w:trPr>
        <w:tc>
          <w:tcPr>
            <w:tcW w:w="827" w:type="dxa"/>
            <w:vMerge w:val="continue"/>
            <w:tcBorders>
              <w:left w:val="single" w:color="auto" w:sz="8" w:space="0"/>
              <w:bottom w:val="single" w:color="auto" w:sz="8" w:space="0"/>
              <w:right w:val="single" w:color="auto" w:sz="8" w:space="0"/>
            </w:tcBorders>
            <w:shd w:val="clear" w:color="auto" w:fill="FFFFFF"/>
            <w:vAlign w:val="center"/>
          </w:tcPr>
          <w:p>
            <w:pPr>
              <w:widowControl/>
              <w:jc w:val="left"/>
              <w:rPr>
                <w:rFonts w:eastAsia="Times New Roman"/>
                <w:kern w:val="0"/>
              </w:rPr>
            </w:pP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kern w:val="0"/>
                <w:sz w:val="20"/>
              </w:rPr>
            </w:pPr>
            <w:r>
              <w:rPr>
                <w:rFonts w:hint="eastAsia" w:ascii="宋体" w:hAnsi="宋体"/>
                <w:kern w:val="0"/>
                <w:sz w:val="20"/>
              </w:rPr>
              <w:t>管理人员（领班）</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rPr>
                <w:kern w:val="0"/>
                <w:sz w:val="20"/>
              </w:rPr>
            </w:pPr>
          </w:p>
        </w:tc>
      </w:tr>
      <w:tr>
        <w:tblPrEx>
          <w:tblLayout w:type="fixed"/>
          <w:tblCellMar>
            <w:top w:w="0" w:type="dxa"/>
            <w:left w:w="0" w:type="dxa"/>
            <w:bottom w:w="0" w:type="dxa"/>
            <w:right w:w="0" w:type="dxa"/>
          </w:tblCellMar>
        </w:tblPrEx>
        <w:trPr>
          <w:cantSplit/>
        </w:trPr>
        <w:tc>
          <w:tcPr>
            <w:tcW w:w="827"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8"/>
              </w:rPr>
              <w:t>福利</w:t>
            </w: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r>
              <w:rPr>
                <w:rFonts w:hint="eastAsia" w:ascii="宋体" w:hAnsi="宋体"/>
                <w:kern w:val="0"/>
                <w:sz w:val="20"/>
              </w:rPr>
              <w:t>春节、端午、中秋等</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r>
      <w:tr>
        <w:tblPrEx>
          <w:tblLayout w:type="fixed"/>
          <w:tblCellMar>
            <w:top w:w="0" w:type="dxa"/>
            <w:left w:w="0" w:type="dxa"/>
            <w:bottom w:w="0" w:type="dxa"/>
            <w:right w:w="0" w:type="dxa"/>
          </w:tblCellMar>
        </w:tblPrEx>
        <w:trPr>
          <w:cantSplit/>
        </w:trPr>
        <w:tc>
          <w:tcPr>
            <w:tcW w:w="82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left"/>
              <w:rPr>
                <w:rFonts w:eastAsia="Times New Roman"/>
                <w:kern w:val="0"/>
              </w:rPr>
            </w:pPr>
          </w:p>
        </w:tc>
        <w:tc>
          <w:tcPr>
            <w:tcW w:w="252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hint="eastAsia" w:ascii="宋体" w:hAnsi="宋体"/>
                <w:kern w:val="0"/>
                <w:sz w:val="20"/>
              </w:rPr>
              <w:t>相关费用</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300" w:lineRule="atLeast"/>
              <w:rPr>
                <w:rFonts w:eastAsia="Times New Roman"/>
                <w:kern w:val="0"/>
                <w:sz w:val="20"/>
              </w:rPr>
            </w:pPr>
          </w:p>
        </w:tc>
      </w:tr>
      <w:tr>
        <w:tblPrEx>
          <w:tblLayout w:type="fixed"/>
          <w:tblCellMar>
            <w:top w:w="0" w:type="dxa"/>
            <w:left w:w="0" w:type="dxa"/>
            <w:bottom w:w="0" w:type="dxa"/>
            <w:right w:w="0" w:type="dxa"/>
          </w:tblCellMar>
        </w:tblPrEx>
        <w:trPr>
          <w:trHeight w:val="421" w:hRule="atLeast"/>
        </w:trPr>
        <w:tc>
          <w:tcPr>
            <w:tcW w:w="334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工资福利合计</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eastAsia="Times New Roman"/>
                <w:kern w:val="0"/>
                <w:sz w:val="20"/>
              </w:rPr>
              <w:t> </w:t>
            </w: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455" w:hRule="atLeast"/>
        </w:trPr>
        <w:tc>
          <w:tcPr>
            <w:tcW w:w="334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耗材费</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eastAsia="Times New Roman"/>
                <w:kern w:val="0"/>
                <w:sz w:val="20"/>
              </w:rPr>
              <w:t> </w:t>
            </w: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c>
          <w:tcPr>
            <w:tcW w:w="334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管理费</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3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459" w:hRule="atLeast"/>
        </w:trPr>
        <w:tc>
          <w:tcPr>
            <w:tcW w:w="334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税费</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color w:val="FF0000"/>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color w:val="FF0000"/>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594" w:hRule="atLeast"/>
        </w:trPr>
        <w:tc>
          <w:tcPr>
            <w:tcW w:w="3348"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合计</w:t>
            </w:r>
          </w:p>
        </w:tc>
        <w:tc>
          <w:tcPr>
            <w:tcW w:w="21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b/>
                <w:kern w:val="0"/>
                <w:sz w:val="20"/>
              </w:rPr>
            </w:pPr>
          </w:p>
        </w:tc>
        <w:tc>
          <w:tcPr>
            <w:tcW w:w="12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b/>
                <w:kern w:val="0"/>
                <w:sz w:val="20"/>
              </w:rPr>
            </w:pPr>
          </w:p>
        </w:tc>
        <w:tc>
          <w:tcPr>
            <w:tcW w:w="27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b/>
                <w:kern w:val="0"/>
                <w:sz w:val="20"/>
              </w:rPr>
            </w:pPr>
          </w:p>
        </w:tc>
      </w:tr>
    </w:tbl>
    <w:p>
      <w:pPr>
        <w:spacing w:line="500" w:lineRule="exact"/>
        <w:rPr>
          <w:b/>
          <w:sz w:val="26"/>
          <w:szCs w:val="26"/>
        </w:rPr>
      </w:pPr>
    </w:p>
    <w:p>
      <w:pPr>
        <w:tabs>
          <w:tab w:val="left" w:pos="872"/>
          <w:tab w:val="left" w:pos="981"/>
        </w:tabs>
        <w:spacing w:line="380" w:lineRule="exact"/>
        <w:ind w:firstLine="571" w:firstLineChars="237"/>
        <w:jc w:val="center"/>
        <w:rPr>
          <w:rFonts w:ascii="宋体"/>
          <w:b/>
          <w:color w:val="FF0000"/>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ind w:firstLine="571" w:firstLineChars="237"/>
        <w:jc w:val="center"/>
        <w:rPr>
          <w:rFonts w:ascii="宋体"/>
          <w:b/>
          <w:sz w:val="24"/>
        </w:rPr>
      </w:pPr>
      <w:r>
        <w:rPr>
          <w:rFonts w:hint="eastAsia" w:ascii="宋体" w:hAnsi="宋体"/>
          <w:b/>
          <w:sz w:val="24"/>
        </w:rPr>
        <w:t>附件</w:t>
      </w:r>
      <w:r>
        <w:rPr>
          <w:rFonts w:ascii="宋体" w:hAnsi="宋体"/>
          <w:b/>
          <w:sz w:val="24"/>
        </w:rPr>
        <w:t>3</w:t>
      </w:r>
      <w:r>
        <w:rPr>
          <w:rFonts w:hint="eastAsia" w:ascii="宋体" w:hAnsi="宋体"/>
          <w:b/>
          <w:sz w:val="24"/>
        </w:rPr>
        <w:t>：保洁设备、工具耗材明细表</w:t>
      </w:r>
    </w:p>
    <w:p>
      <w:pPr>
        <w:tabs>
          <w:tab w:val="left" w:pos="872"/>
          <w:tab w:val="left" w:pos="981"/>
        </w:tabs>
        <w:spacing w:line="380" w:lineRule="exact"/>
        <w:ind w:firstLine="571" w:firstLineChars="237"/>
        <w:jc w:val="center"/>
        <w:rPr>
          <w:rFonts w:ascii="宋体"/>
          <w:b/>
          <w:sz w:val="24"/>
        </w:rPr>
      </w:pPr>
    </w:p>
    <w:tbl>
      <w:tblPr>
        <w:tblStyle w:val="24"/>
        <w:tblW w:w="9480" w:type="dxa"/>
        <w:tblInd w:w="93" w:type="dxa"/>
        <w:tblLayout w:type="fixed"/>
        <w:tblCellMar>
          <w:top w:w="0" w:type="dxa"/>
          <w:left w:w="108" w:type="dxa"/>
          <w:bottom w:w="0" w:type="dxa"/>
          <w:right w:w="108" w:type="dxa"/>
        </w:tblCellMar>
      </w:tblPr>
      <w:tblGrid>
        <w:gridCol w:w="720"/>
        <w:gridCol w:w="1764"/>
        <w:gridCol w:w="1004"/>
        <w:gridCol w:w="1004"/>
        <w:gridCol w:w="1036"/>
        <w:gridCol w:w="1266"/>
        <w:gridCol w:w="879"/>
        <w:gridCol w:w="879"/>
        <w:gridCol w:w="928"/>
      </w:tblGrid>
      <w:tr>
        <w:tblPrEx>
          <w:tblLayout w:type="fixed"/>
          <w:tblCellMar>
            <w:top w:w="0" w:type="dxa"/>
            <w:left w:w="108" w:type="dxa"/>
            <w:bottom w:w="0" w:type="dxa"/>
            <w:right w:w="108" w:type="dxa"/>
          </w:tblCellMar>
        </w:tblPrEx>
        <w:trPr>
          <w:trHeight w:val="495" w:hRule="atLeast"/>
        </w:trPr>
        <w:tc>
          <w:tcPr>
            <w:tcW w:w="9480"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8"/>
                <w:szCs w:val="28"/>
              </w:rPr>
            </w:pPr>
            <w:r>
              <w:rPr>
                <w:rFonts w:hint="eastAsia" w:ascii="宋体" w:hAnsi="宋体" w:cs="宋体"/>
                <w:b/>
                <w:bCs/>
                <w:color w:val="000000"/>
                <w:kern w:val="0"/>
                <w:sz w:val="28"/>
                <w:szCs w:val="28"/>
              </w:rPr>
              <w:t>保洁设备设施及耗材标准及用量规定</w:t>
            </w:r>
          </w:p>
        </w:tc>
      </w:tr>
      <w:tr>
        <w:tblPrEx>
          <w:tblLayout w:type="fixed"/>
          <w:tblCellMar>
            <w:top w:w="0" w:type="dxa"/>
            <w:left w:w="108" w:type="dxa"/>
            <w:bottom w:w="0" w:type="dxa"/>
            <w:right w:w="108" w:type="dxa"/>
          </w:tblCellMar>
        </w:tblPrEx>
        <w:trPr>
          <w:trHeight w:val="540" w:hRule="atLeast"/>
        </w:trPr>
        <w:tc>
          <w:tcPr>
            <w:tcW w:w="720"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门店名称</w:t>
            </w:r>
          </w:p>
        </w:tc>
        <w:tc>
          <w:tcPr>
            <w:tcW w:w="8760" w:type="dxa"/>
            <w:gridSpan w:val="8"/>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每月需更换的易耗品</w:t>
            </w:r>
          </w:p>
        </w:tc>
      </w:tr>
      <w:tr>
        <w:tblPrEx>
          <w:tblLayout w:type="fixed"/>
          <w:tblCellMar>
            <w:top w:w="0" w:type="dxa"/>
            <w:left w:w="108" w:type="dxa"/>
            <w:bottom w:w="0" w:type="dxa"/>
            <w:right w:w="108" w:type="dxa"/>
          </w:tblCellMar>
        </w:tblPrEx>
        <w:trPr>
          <w:trHeight w:val="525" w:hRule="atLeast"/>
        </w:trPr>
        <w:tc>
          <w:tcPr>
            <w:tcW w:w="720" w:type="dxa"/>
            <w:vMerge w:val="restart"/>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物品名称</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数量</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单位</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单价（元）</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小计费用（元）</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备注</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扫把</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把</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尘推罩</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条</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洗衣粉</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包</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毛巾</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条</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厕用香精</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包</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厕用檀香</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盒</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垃圾袋（大）</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件</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垃圾袋（小）</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扎</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33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洗地机垫</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盒</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电梯刷</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把</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w:t>
            </w:r>
          </w:p>
        </w:tc>
        <w:tc>
          <w:tcPr>
            <w:tcW w:w="3044" w:type="dxa"/>
            <w:gridSpan w:val="3"/>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37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8760" w:type="dxa"/>
            <w:gridSpan w:val="8"/>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每月需要用的清洁药剂</w:t>
            </w:r>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物品名称</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数量</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单位</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单价（元）</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小计费用（元）</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备注</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不锈钢养护剂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卡伦</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卫生间清洁剂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卡伦</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中性全能清洁剂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卡伦</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空气清新剂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瓶</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安利清洁剂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瓶</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万能除胶剂</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瓶</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w:t>
            </w:r>
          </w:p>
        </w:tc>
        <w:tc>
          <w:tcPr>
            <w:tcW w:w="3044" w:type="dxa"/>
            <w:gridSpan w:val="3"/>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2686" w:type="dxa"/>
            <w:gridSpan w:val="3"/>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　</w:t>
            </w:r>
          </w:p>
        </w:tc>
      </w:tr>
      <w:tr>
        <w:tblPrEx>
          <w:tblLayout w:type="fixed"/>
          <w:tblCellMar>
            <w:top w:w="0" w:type="dxa"/>
            <w:left w:w="108" w:type="dxa"/>
            <w:bottom w:w="0" w:type="dxa"/>
            <w:right w:w="108" w:type="dxa"/>
          </w:tblCellMar>
        </w:tblPrEx>
        <w:trPr>
          <w:trHeight w:val="49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8760" w:type="dxa"/>
            <w:gridSpan w:val="8"/>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每</w:t>
            </w:r>
            <w:r>
              <w:rPr>
                <w:rFonts w:ascii="宋体" w:hAnsi="宋体" w:cs="宋体"/>
                <w:b/>
                <w:bCs/>
                <w:color w:val="000000"/>
                <w:kern w:val="0"/>
                <w:sz w:val="22"/>
                <w:szCs w:val="22"/>
              </w:rPr>
              <w:t>3</w:t>
            </w:r>
            <w:r>
              <w:rPr>
                <w:rFonts w:hint="eastAsia" w:ascii="宋体" w:hAnsi="宋体" w:cs="宋体"/>
                <w:b/>
                <w:bCs/>
                <w:color w:val="000000"/>
                <w:kern w:val="0"/>
                <w:sz w:val="22"/>
                <w:szCs w:val="22"/>
              </w:rPr>
              <w:t>个月更换的易耗品</w:t>
            </w:r>
          </w:p>
        </w:tc>
      </w:tr>
      <w:tr>
        <w:tblPrEx>
          <w:tblLayout w:type="fixed"/>
          <w:tblCellMar>
            <w:top w:w="0" w:type="dxa"/>
            <w:left w:w="108" w:type="dxa"/>
            <w:bottom w:w="0" w:type="dxa"/>
            <w:right w:w="108" w:type="dxa"/>
          </w:tblCellMar>
        </w:tblPrEx>
        <w:trPr>
          <w:trHeight w:val="82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物品名称</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数量</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单位</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单价（元）</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小计费用（元）</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按</w:t>
            </w:r>
            <w:r>
              <w:rPr>
                <w:rFonts w:ascii="宋体" w:hAnsi="宋体" w:cs="宋体"/>
                <w:b/>
                <w:bCs/>
                <w:color w:val="000000"/>
                <w:kern w:val="0"/>
                <w:sz w:val="22"/>
                <w:szCs w:val="22"/>
              </w:rPr>
              <w:t>3</w:t>
            </w:r>
            <w:r>
              <w:rPr>
                <w:rFonts w:hint="eastAsia" w:ascii="宋体" w:hAnsi="宋体" w:cs="宋体"/>
                <w:b/>
                <w:bCs/>
                <w:color w:val="000000"/>
                <w:kern w:val="0"/>
                <w:sz w:val="22"/>
                <w:szCs w:val="22"/>
              </w:rPr>
              <w:t>月分摊费用（元）</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备注</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灰斗</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个</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水桶</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个</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羊毛套</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把</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玻璃刮</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把</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尘推架</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副</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云石铲刀</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把</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39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w:t>
            </w:r>
          </w:p>
        </w:tc>
        <w:tc>
          <w:tcPr>
            <w:tcW w:w="4310" w:type="dxa"/>
            <w:gridSpan w:val="4"/>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758" w:type="dxa"/>
            <w:gridSpan w:val="2"/>
            <w:tcBorders>
              <w:top w:val="single" w:color="auto" w:sz="4" w:space="0"/>
              <w:left w:val="nil"/>
              <w:bottom w:val="single" w:color="auto" w:sz="4" w:space="0"/>
              <w:right w:val="single" w:color="000000"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66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8760" w:type="dxa"/>
            <w:gridSpan w:val="8"/>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设备配置</w:t>
            </w:r>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机械名称</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数量</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单位</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单价（元）</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品牌</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小计费用（元）</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分摊月数（月）</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每月费用（元）</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全自动洗地机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全自动洗地机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多功能洗地机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多功能吸尘吸水机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三速风机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对讲机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部</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脱水机</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台</w:t>
            </w:r>
          </w:p>
        </w:tc>
        <w:tc>
          <w:tcPr>
            <w:tcW w:w="103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450" w:hRule="atLeast"/>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p>
        </w:tc>
        <w:tc>
          <w:tcPr>
            <w:tcW w:w="1764"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小计费用</w:t>
            </w:r>
          </w:p>
        </w:tc>
        <w:tc>
          <w:tcPr>
            <w:tcW w:w="1004"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1004"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1036"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1266"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879" w:type="dxa"/>
            <w:tcBorders>
              <w:top w:val="nil"/>
              <w:left w:val="nil"/>
              <w:bottom w:val="single" w:color="auto" w:sz="4" w:space="0"/>
              <w:right w:val="single" w:color="auto" w:sz="4" w:space="0"/>
            </w:tcBorders>
            <w:shd w:val="clear" w:color="auto" w:fill="FFFFFF"/>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c>
          <w:tcPr>
            <w:tcW w:w="928" w:type="dxa"/>
            <w:tcBorders>
              <w:top w:val="nil"/>
              <w:left w:val="nil"/>
              <w:bottom w:val="single" w:color="auto" w:sz="4" w:space="0"/>
              <w:right w:val="single" w:color="auto" w:sz="4" w:space="0"/>
            </w:tcBorders>
            <w:shd w:val="clear" w:color="auto" w:fill="FFFFFF"/>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248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28"/>
                <w:szCs w:val="28"/>
              </w:rPr>
            </w:pPr>
            <w:r>
              <w:rPr>
                <w:rFonts w:hint="eastAsia" w:ascii="宋体" w:hAnsi="宋体" w:cs="宋体"/>
                <w:b/>
                <w:bCs/>
                <w:kern w:val="0"/>
                <w:sz w:val="28"/>
                <w:szCs w:val="28"/>
              </w:rPr>
              <w:t>合计费用</w:t>
            </w:r>
          </w:p>
        </w:tc>
        <w:tc>
          <w:tcPr>
            <w:tcW w:w="1004"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1004"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1036"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1266"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879"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879"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c>
          <w:tcPr>
            <w:tcW w:w="928" w:type="dxa"/>
            <w:tcBorders>
              <w:top w:val="nil"/>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　</w:t>
            </w:r>
          </w:p>
        </w:tc>
      </w:tr>
    </w:tbl>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p>
    <w:p>
      <w:pPr>
        <w:tabs>
          <w:tab w:val="left" w:pos="872"/>
          <w:tab w:val="left" w:pos="981"/>
        </w:tabs>
        <w:spacing w:line="380" w:lineRule="exact"/>
        <w:ind w:firstLine="571" w:firstLineChars="237"/>
        <w:jc w:val="center"/>
        <w:rPr>
          <w:rFonts w:ascii="宋体"/>
          <w:b/>
          <w:sz w:val="24"/>
        </w:rPr>
      </w:pPr>
      <w:r>
        <w:rPr>
          <w:rFonts w:hint="eastAsia" w:ascii="宋体" w:hAnsi="宋体"/>
          <w:b/>
          <w:sz w:val="24"/>
        </w:rPr>
        <w:t>附件四：每周</w:t>
      </w:r>
      <w:r>
        <w:rPr>
          <w:rFonts w:ascii="宋体" w:hAnsi="宋体"/>
          <w:b/>
          <w:sz w:val="24"/>
        </w:rPr>
        <w:t>/</w:t>
      </w:r>
      <w:r>
        <w:rPr>
          <w:rFonts w:hint="eastAsia" w:ascii="宋体" w:hAnsi="宋体"/>
          <w:b/>
          <w:sz w:val="24"/>
        </w:rPr>
        <w:t>月保洁清洁计划表</w:t>
      </w:r>
    </w:p>
    <w:p>
      <w:pPr>
        <w:tabs>
          <w:tab w:val="left" w:pos="872"/>
          <w:tab w:val="left" w:pos="981"/>
        </w:tabs>
        <w:spacing w:line="380" w:lineRule="exact"/>
        <w:ind w:firstLine="571" w:firstLineChars="237"/>
        <w:jc w:val="center"/>
        <w:rPr>
          <w:rFonts w:ascii="宋体"/>
          <w:b/>
          <w:sz w:val="24"/>
        </w:rPr>
      </w:pPr>
    </w:p>
    <w:tbl>
      <w:tblPr>
        <w:tblStyle w:val="24"/>
        <w:tblW w:w="9760" w:type="dxa"/>
        <w:tblInd w:w="93" w:type="dxa"/>
        <w:tblLayout w:type="fixed"/>
        <w:tblCellMar>
          <w:top w:w="0" w:type="dxa"/>
          <w:left w:w="108" w:type="dxa"/>
          <w:bottom w:w="0" w:type="dxa"/>
          <w:right w:w="108" w:type="dxa"/>
        </w:tblCellMar>
      </w:tblPr>
      <w:tblGrid>
        <w:gridCol w:w="580"/>
        <w:gridCol w:w="1420"/>
        <w:gridCol w:w="6680"/>
        <w:gridCol w:w="1080"/>
      </w:tblGrid>
      <w:tr>
        <w:tblPrEx>
          <w:tblLayout w:type="fixed"/>
          <w:tblCellMar>
            <w:top w:w="0" w:type="dxa"/>
            <w:left w:w="108" w:type="dxa"/>
            <w:bottom w:w="0" w:type="dxa"/>
            <w:right w:w="108" w:type="dxa"/>
          </w:tblCellMar>
        </w:tblPrEx>
        <w:trPr>
          <w:trHeight w:val="540" w:hRule="atLeast"/>
        </w:trPr>
        <w:tc>
          <w:tcPr>
            <w:tcW w:w="9760" w:type="dxa"/>
            <w:gridSpan w:val="4"/>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cs="宋体"/>
                <w:b/>
                <w:bCs/>
                <w:color w:val="000000"/>
                <w:kern w:val="0"/>
                <w:sz w:val="28"/>
                <w:szCs w:val="28"/>
              </w:rPr>
            </w:pPr>
            <w:r>
              <w:rPr>
                <w:rFonts w:hint="eastAsia" w:ascii="宋体" w:hAnsi="宋体" w:cs="宋体"/>
                <w:b/>
                <w:bCs/>
                <w:color w:val="000000"/>
                <w:kern w:val="0"/>
                <w:sz w:val="28"/>
                <w:szCs w:val="28"/>
              </w:rPr>
              <w:t>每周</w:t>
            </w:r>
            <w:r>
              <w:rPr>
                <w:rFonts w:ascii="宋体" w:hAnsi="宋体" w:cs="宋体"/>
                <w:b/>
                <w:bCs/>
                <w:color w:val="000000"/>
                <w:kern w:val="0"/>
                <w:sz w:val="28"/>
                <w:szCs w:val="28"/>
              </w:rPr>
              <w:t>/</w:t>
            </w:r>
            <w:r>
              <w:rPr>
                <w:rFonts w:hint="eastAsia" w:ascii="宋体" w:hAnsi="宋体" w:cs="宋体"/>
                <w:b/>
                <w:bCs/>
                <w:color w:val="000000"/>
                <w:kern w:val="0"/>
                <w:sz w:val="28"/>
                <w:szCs w:val="28"/>
              </w:rPr>
              <w:t>月保洁清洁计划表</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序号</w:t>
            </w:r>
          </w:p>
        </w:tc>
        <w:tc>
          <w:tcPr>
            <w:tcW w:w="1420"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时间</w:t>
            </w:r>
          </w:p>
        </w:tc>
        <w:tc>
          <w:tcPr>
            <w:tcW w:w="6680"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区域</w:t>
            </w:r>
          </w:p>
        </w:tc>
        <w:tc>
          <w:tcPr>
            <w:tcW w:w="1080"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备注</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1</w:t>
            </w:r>
          </w:p>
        </w:tc>
        <w:tc>
          <w:tcPr>
            <w:tcW w:w="142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
                <w:bCs/>
                <w:kern w:val="0"/>
                <w:sz w:val="20"/>
                <w:szCs w:val="20"/>
              </w:rPr>
              <w:t>每周天</w:t>
            </w:r>
          </w:p>
        </w:tc>
        <w:tc>
          <w:tcPr>
            <w:tcW w:w="668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
                <w:bCs/>
                <w:kern w:val="0"/>
                <w:sz w:val="20"/>
                <w:szCs w:val="20"/>
              </w:rPr>
              <w:t>在非生鲜区域的配合下对非生鲜区货架、堆头底部进行清洁</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2</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每周一</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清洗较脏的购物车及购物篮、</w:t>
            </w:r>
            <w:r>
              <w:rPr>
                <w:rFonts w:hint="eastAsia" w:ascii="宋体" w:hAnsi="宋体" w:cs="宋体"/>
                <w:b/>
                <w:bCs/>
                <w:kern w:val="0"/>
                <w:sz w:val="20"/>
                <w:szCs w:val="20"/>
              </w:rPr>
              <w:t>出入口地毯</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3</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每周二</w:t>
            </w:r>
          </w:p>
        </w:tc>
        <w:tc>
          <w:tcPr>
            <w:tcW w:w="668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
                <w:bCs/>
                <w:kern w:val="0"/>
                <w:sz w:val="20"/>
                <w:szCs w:val="20"/>
              </w:rPr>
              <w:t>清洁不锈钢柜台、货柜的地脚线壁面</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4</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每周三</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清洗百货服装移动支架的地面、天花板的蜘蛛网的清理</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5</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每周四</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在生鲜区域的配合下对生鲜区货架、堆头底部进行清洁</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6</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每周五</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清洁出入口地毯</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7</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每月</w:t>
            </w:r>
            <w:r>
              <w:rPr>
                <w:rFonts w:ascii="宋体" w:hAnsi="宋体" w:cs="宋体"/>
                <w:kern w:val="0"/>
                <w:sz w:val="20"/>
                <w:szCs w:val="20"/>
              </w:rPr>
              <w:t>10</w:t>
            </w:r>
            <w:r>
              <w:rPr>
                <w:rFonts w:hint="eastAsia" w:ascii="宋体" w:hAnsi="宋体" w:cs="宋体"/>
                <w:kern w:val="0"/>
                <w:sz w:val="20"/>
                <w:szCs w:val="20"/>
              </w:rPr>
              <w:t>日、</w:t>
            </w:r>
            <w:r>
              <w:rPr>
                <w:rFonts w:ascii="宋体" w:hAnsi="宋体" w:cs="宋体"/>
                <w:kern w:val="0"/>
                <w:sz w:val="20"/>
                <w:szCs w:val="20"/>
              </w:rPr>
              <w:t>25</w:t>
            </w:r>
            <w:r>
              <w:rPr>
                <w:rFonts w:hint="eastAsia" w:ascii="宋体" w:hAnsi="宋体" w:cs="宋体"/>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对购物车、购物篮的大清洁</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8</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每月</w:t>
            </w:r>
            <w:r>
              <w:rPr>
                <w:rFonts w:ascii="宋体" w:hAnsi="宋体" w:cs="宋体"/>
                <w:kern w:val="0"/>
                <w:sz w:val="20"/>
                <w:szCs w:val="20"/>
              </w:rPr>
              <w:t>15</w:t>
            </w:r>
            <w:r>
              <w:rPr>
                <w:rFonts w:hint="eastAsia" w:ascii="宋体" w:hAnsi="宋体" w:cs="宋体"/>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在工程部配合下清洁灯管、灯带</w:t>
            </w:r>
            <w:r>
              <w:rPr>
                <w:rFonts w:hint="eastAsia" w:ascii="宋体" w:hAnsi="宋体" w:cs="宋体"/>
                <w:b/>
                <w:bCs/>
                <w:kern w:val="0"/>
                <w:sz w:val="20"/>
                <w:szCs w:val="20"/>
              </w:rPr>
              <w:t>、通风口、风机房</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9</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每月</w:t>
            </w:r>
            <w:r>
              <w:rPr>
                <w:rFonts w:ascii="宋体" w:hAnsi="宋体" w:cs="宋体"/>
                <w:kern w:val="0"/>
                <w:sz w:val="20"/>
                <w:szCs w:val="20"/>
              </w:rPr>
              <w:t>20</w:t>
            </w:r>
            <w:r>
              <w:rPr>
                <w:rFonts w:hint="eastAsia" w:ascii="宋体" w:hAnsi="宋体" w:cs="宋体"/>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
                <w:bCs/>
                <w:kern w:val="0"/>
                <w:sz w:val="20"/>
                <w:szCs w:val="20"/>
              </w:rPr>
              <w:t>地沟、地面水道、管道的疏通清理</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10</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每月</w:t>
            </w:r>
            <w:r>
              <w:rPr>
                <w:rFonts w:ascii="宋体" w:hAnsi="宋体" w:cs="宋体"/>
                <w:kern w:val="0"/>
                <w:sz w:val="20"/>
                <w:szCs w:val="20"/>
              </w:rPr>
              <w:t>24</w:t>
            </w:r>
            <w:r>
              <w:rPr>
                <w:rFonts w:hint="eastAsia" w:ascii="宋体" w:hAnsi="宋体" w:cs="宋体"/>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清洁店内包柱及吊牌</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11</w:t>
            </w:r>
          </w:p>
        </w:tc>
        <w:tc>
          <w:tcPr>
            <w:tcW w:w="142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每月</w:t>
            </w:r>
            <w:r>
              <w:rPr>
                <w:rFonts w:ascii="宋体" w:hAnsi="宋体" w:cs="宋体"/>
                <w:kern w:val="0"/>
                <w:sz w:val="20"/>
                <w:szCs w:val="20"/>
              </w:rPr>
              <w:t>28</w:t>
            </w:r>
            <w:r>
              <w:rPr>
                <w:rFonts w:hint="eastAsia" w:ascii="宋体" w:hAnsi="宋体" w:cs="宋体"/>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
                <w:bCs/>
                <w:kern w:val="0"/>
                <w:sz w:val="20"/>
                <w:szCs w:val="20"/>
              </w:rPr>
              <w:t>后区厨房、操作间、加工间的地面、下水沟（下水道）清洁、去污、消毒</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0"/>
                <w:szCs w:val="20"/>
              </w:rPr>
            </w:pPr>
            <w:r>
              <w:rPr>
                <w:rFonts w:ascii="宋体" w:hAnsi="宋体" w:cs="宋体"/>
                <w:color w:val="000000"/>
                <w:kern w:val="0"/>
                <w:sz w:val="20"/>
                <w:szCs w:val="20"/>
              </w:rPr>
              <w:t>12</w:t>
            </w:r>
          </w:p>
        </w:tc>
        <w:tc>
          <w:tcPr>
            <w:tcW w:w="142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每月</w:t>
            </w:r>
            <w:r>
              <w:rPr>
                <w:rFonts w:ascii="宋体" w:hAnsi="宋体" w:cs="宋体"/>
                <w:color w:val="000000"/>
                <w:kern w:val="0"/>
                <w:sz w:val="20"/>
                <w:szCs w:val="20"/>
              </w:rPr>
              <w:t>30</w:t>
            </w:r>
            <w:r>
              <w:rPr>
                <w:rFonts w:hint="eastAsia" w:ascii="宋体" w:hAnsi="宋体" w:cs="宋体"/>
                <w:color w:val="000000"/>
                <w:kern w:val="0"/>
                <w:sz w:val="20"/>
                <w:szCs w:val="20"/>
              </w:rPr>
              <w:t>日</w:t>
            </w:r>
          </w:p>
        </w:tc>
        <w:tc>
          <w:tcPr>
            <w:tcW w:w="66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整理保洁耗材仓库。</w:t>
            </w:r>
          </w:p>
        </w:tc>
        <w:tc>
          <w:tcPr>
            <w:tcW w:w="108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50" w:hRule="atLeast"/>
        </w:trPr>
        <w:tc>
          <w:tcPr>
            <w:tcW w:w="9760" w:type="dxa"/>
            <w:gridSpan w:val="4"/>
            <w:tcBorders>
              <w:top w:val="single" w:color="auto" w:sz="4" w:space="0"/>
              <w:left w:val="single" w:color="auto" w:sz="4" w:space="0"/>
              <w:bottom w:val="single" w:color="auto" w:sz="4" w:space="0"/>
              <w:right w:val="single" w:color="000000"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以上</w:t>
            </w:r>
            <w:r>
              <w:rPr>
                <w:rFonts w:ascii="宋体" w:hAnsi="宋体" w:cs="宋体"/>
                <w:color w:val="000000"/>
                <w:kern w:val="0"/>
                <w:sz w:val="20"/>
                <w:szCs w:val="20"/>
              </w:rPr>
              <w:t>10</w:t>
            </w:r>
            <w:r>
              <w:rPr>
                <w:rFonts w:hint="eastAsia" w:ascii="宋体" w:hAnsi="宋体" w:cs="宋体"/>
                <w:color w:val="000000"/>
                <w:kern w:val="0"/>
                <w:sz w:val="20"/>
                <w:szCs w:val="20"/>
              </w:rPr>
              <w:t>项如在检查过程中发现未执行按</w:t>
            </w:r>
            <w:r>
              <w:rPr>
                <w:rFonts w:ascii="宋体" w:hAnsi="宋体" w:cs="宋体"/>
                <w:color w:val="000000"/>
                <w:kern w:val="0"/>
                <w:sz w:val="20"/>
                <w:szCs w:val="20"/>
              </w:rPr>
              <w:t>100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项计时效一次。</w:t>
            </w:r>
          </w:p>
        </w:tc>
      </w:tr>
    </w:tbl>
    <w:p>
      <w:pPr>
        <w:pStyle w:val="35"/>
        <w:spacing w:before="100" w:beforeAutospacing="1" w:after="100" w:afterAutospacing="1"/>
        <w:ind w:left="425" w:right="-483" w:rightChars="-230" w:firstLine="0" w:firstLineChars="0"/>
        <w:jc w:val="center"/>
        <w:outlineLvl w:val="0"/>
        <w:rPr>
          <w:b/>
          <w:sz w:val="30"/>
          <w:szCs w:val="30"/>
        </w:rPr>
      </w:pPr>
    </w:p>
    <w:p>
      <w:pPr>
        <w:pStyle w:val="35"/>
        <w:spacing w:before="100" w:beforeAutospacing="1" w:after="100" w:afterAutospacing="1"/>
        <w:ind w:left="425" w:right="-483" w:rightChars="-230" w:firstLine="0" w:firstLineChars="0"/>
        <w:jc w:val="center"/>
        <w:outlineLvl w:val="0"/>
        <w:rPr>
          <w:b/>
          <w:sz w:val="30"/>
          <w:szCs w:val="30"/>
        </w:rPr>
      </w:pPr>
    </w:p>
    <w:p>
      <w:pPr>
        <w:pStyle w:val="35"/>
        <w:spacing w:before="100" w:beforeAutospacing="1" w:after="100" w:afterAutospacing="1"/>
        <w:ind w:left="0" w:leftChars="0" w:right="-483" w:rightChars="-230" w:firstLine="0" w:firstLineChars="0"/>
        <w:jc w:val="both"/>
        <w:outlineLvl w:val="0"/>
        <w:rPr>
          <w:b/>
          <w:sz w:val="30"/>
          <w:szCs w:val="30"/>
        </w:rPr>
      </w:pPr>
    </w:p>
    <w:p>
      <w:pPr>
        <w:tabs>
          <w:tab w:val="left" w:pos="872"/>
          <w:tab w:val="left" w:pos="981"/>
        </w:tabs>
        <w:spacing w:line="380" w:lineRule="exact"/>
        <w:ind w:firstLine="571" w:firstLineChars="237"/>
        <w:jc w:val="center"/>
        <w:rPr>
          <w:rFonts w:ascii="宋体"/>
          <w:b/>
          <w:sz w:val="24"/>
        </w:rPr>
      </w:pPr>
      <w:r>
        <w:rPr>
          <w:rFonts w:hint="eastAsia" w:ascii="宋体" w:hAnsi="宋体"/>
          <w:b/>
          <w:sz w:val="24"/>
        </w:rPr>
        <w:t>附件</w:t>
      </w:r>
      <w:r>
        <w:rPr>
          <w:rFonts w:ascii="宋体" w:hAnsi="宋体"/>
          <w:b/>
          <w:sz w:val="24"/>
        </w:rPr>
        <w:t>5</w:t>
      </w:r>
      <w:r>
        <w:rPr>
          <w:rFonts w:hint="eastAsia" w:ascii="宋体" w:hAnsi="宋体"/>
          <w:b/>
          <w:sz w:val="24"/>
        </w:rPr>
        <w:t>：保洁清洁细则及要求</w:t>
      </w:r>
    </w:p>
    <w:p>
      <w:pPr>
        <w:tabs>
          <w:tab w:val="left" w:pos="872"/>
          <w:tab w:val="left" w:pos="981"/>
        </w:tabs>
        <w:spacing w:line="380" w:lineRule="exact"/>
        <w:ind w:firstLine="571" w:firstLineChars="237"/>
        <w:jc w:val="center"/>
        <w:rPr>
          <w:rFonts w:ascii="宋体"/>
          <w:b/>
          <w:sz w:val="24"/>
        </w:rPr>
      </w:pPr>
    </w:p>
    <w:tbl>
      <w:tblPr>
        <w:tblStyle w:val="24"/>
        <w:tblW w:w="9900" w:type="dxa"/>
        <w:tblInd w:w="93" w:type="dxa"/>
        <w:tblLayout w:type="fixed"/>
        <w:tblCellMar>
          <w:top w:w="0" w:type="dxa"/>
          <w:left w:w="108" w:type="dxa"/>
          <w:bottom w:w="0" w:type="dxa"/>
          <w:right w:w="108" w:type="dxa"/>
        </w:tblCellMar>
      </w:tblPr>
      <w:tblGrid>
        <w:gridCol w:w="1440"/>
        <w:gridCol w:w="5160"/>
        <w:gridCol w:w="1820"/>
        <w:gridCol w:w="1480"/>
      </w:tblGrid>
      <w:tr>
        <w:tblPrEx>
          <w:tblLayout w:type="fixed"/>
          <w:tblCellMar>
            <w:top w:w="0" w:type="dxa"/>
            <w:left w:w="108" w:type="dxa"/>
            <w:bottom w:w="0" w:type="dxa"/>
            <w:right w:w="108" w:type="dxa"/>
          </w:tblCellMar>
        </w:tblPrEx>
        <w:trPr>
          <w:trHeight w:val="525" w:hRule="atLeast"/>
        </w:trPr>
        <w:tc>
          <w:tcPr>
            <w:tcW w:w="9900"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28"/>
                <w:szCs w:val="28"/>
              </w:rPr>
            </w:pPr>
            <w:r>
              <w:rPr>
                <w:rFonts w:hint="eastAsia" w:ascii="宋体" w:hAnsi="宋体" w:cs="宋体"/>
                <w:b/>
                <w:bCs/>
                <w:kern w:val="0"/>
                <w:sz w:val="28"/>
                <w:szCs w:val="28"/>
              </w:rPr>
              <w:t>保洁清洁细则及要求</w:t>
            </w:r>
          </w:p>
        </w:tc>
      </w:tr>
      <w:tr>
        <w:tblPrEx>
          <w:tblLayout w:type="fixed"/>
          <w:tblCellMar>
            <w:top w:w="0" w:type="dxa"/>
            <w:left w:w="108" w:type="dxa"/>
            <w:bottom w:w="0" w:type="dxa"/>
            <w:right w:w="108" w:type="dxa"/>
          </w:tblCellMar>
        </w:tblPrEx>
        <w:trPr>
          <w:trHeight w:val="360" w:hRule="atLeast"/>
        </w:trPr>
        <w:tc>
          <w:tcPr>
            <w:tcW w:w="144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清洁范围</w:t>
            </w:r>
          </w:p>
        </w:tc>
        <w:tc>
          <w:tcPr>
            <w:tcW w:w="516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清洁内容</w:t>
            </w:r>
          </w:p>
        </w:tc>
        <w:tc>
          <w:tcPr>
            <w:tcW w:w="182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清洁要求</w:t>
            </w:r>
          </w:p>
        </w:tc>
        <w:tc>
          <w:tcPr>
            <w:tcW w:w="148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备注</w:t>
            </w:r>
          </w:p>
        </w:tc>
      </w:tr>
      <w:tr>
        <w:tblPrEx>
          <w:tblLayout w:type="fixed"/>
          <w:tblCellMar>
            <w:top w:w="0" w:type="dxa"/>
            <w:left w:w="108" w:type="dxa"/>
            <w:bottom w:w="0" w:type="dxa"/>
            <w:right w:w="108" w:type="dxa"/>
          </w:tblCellMar>
        </w:tblPrEx>
        <w:trPr>
          <w:trHeight w:val="52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商场大门口</w:t>
            </w: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清洁门前三包区域（前后</w:t>
            </w:r>
            <w:r>
              <w:rPr>
                <w:rFonts w:ascii="宋体" w:hAnsi="宋体" w:cs="宋体"/>
                <w:color w:val="000000"/>
                <w:kern w:val="0"/>
                <w:sz w:val="20"/>
                <w:szCs w:val="20"/>
              </w:rPr>
              <w:t>15</w:t>
            </w:r>
            <w:r>
              <w:rPr>
                <w:rFonts w:hint="eastAsia" w:ascii="宋体" w:hAnsi="宋体" w:cs="宋体"/>
                <w:color w:val="000000"/>
                <w:kern w:val="0"/>
                <w:sz w:val="20"/>
                <w:szCs w:val="20"/>
              </w:rPr>
              <w:t>米内</w:t>
            </w:r>
            <w:r>
              <w:rPr>
                <w:rFonts w:ascii="宋体" w:hAnsi="宋体" w:cs="宋体"/>
                <w:color w:val="000000"/>
                <w:kern w:val="0"/>
                <w:sz w:val="20"/>
                <w:szCs w:val="20"/>
              </w:rPr>
              <w:t>)</w:t>
            </w:r>
            <w:r>
              <w:rPr>
                <w:rFonts w:hint="eastAsia" w:ascii="宋体" w:hAnsi="宋体" w:cs="宋体"/>
                <w:color w:val="000000"/>
                <w:kern w:val="0"/>
                <w:sz w:val="20"/>
                <w:szCs w:val="20"/>
              </w:rPr>
              <w:t>及冲刷</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临时性的清洁不计入次数</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清洁顾客休息椅桌面及地面卫生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清洁出入口的地毯灰尘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清洁存包柜柜内、柜面卫生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清洁存包柜柜上灰尘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清理大门口的立牌</w:t>
            </w:r>
            <w:r>
              <w:rPr>
                <w:rFonts w:ascii="宋体" w:hAnsi="宋体" w:cs="宋体"/>
                <w:kern w:val="0"/>
                <w:sz w:val="20"/>
                <w:szCs w:val="20"/>
              </w:rPr>
              <w:t>/</w:t>
            </w:r>
            <w:r>
              <w:rPr>
                <w:rFonts w:hint="eastAsia" w:ascii="宋体" w:hAnsi="宋体" w:cs="宋体"/>
                <w:kern w:val="0"/>
                <w:sz w:val="20"/>
                <w:szCs w:val="20"/>
              </w:rPr>
              <w:t>水牌污渍、灰尘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大门口招牌</w:t>
            </w:r>
            <w:r>
              <w:rPr>
                <w:rFonts w:ascii="宋体" w:hAnsi="宋体" w:cs="宋体"/>
                <w:kern w:val="0"/>
                <w:sz w:val="20"/>
                <w:szCs w:val="20"/>
              </w:rPr>
              <w:t>/</w:t>
            </w:r>
            <w:r>
              <w:rPr>
                <w:rFonts w:hint="eastAsia" w:ascii="宋体" w:hAnsi="宋体" w:cs="宋体"/>
                <w:kern w:val="0"/>
                <w:sz w:val="20"/>
                <w:szCs w:val="20"/>
              </w:rPr>
              <w:t>广告位的卫生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办公区域</w:t>
            </w: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办公室地面、台面、电话、电脑、椅的日常清洁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办公室地面大清洁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商场总体服务</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商场内所有的地面清洁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随时</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收集及清理商场内所有的垃圾箱、垃圾篓的垃圾</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清洁商场的垃圾箱、垃圾篓的表面卫生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天花板的蜘蛛网的清理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吊顶的灰尘清理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灯管、灯带、管道、空调通风口的清理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地沟、地面水道、管道的疏通清理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货架、堆头底部的清洁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购物车、购物篮的清洁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不锈钢柜台、货柜的地脚线壁面、百货或针纺移动支架的地面</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在商场设备维修部的配合下，风机房、配电房的清洁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b/>
                <w:bCs/>
                <w:kern w:val="0"/>
                <w:sz w:val="20"/>
                <w:szCs w:val="20"/>
              </w:rPr>
            </w:pPr>
            <w:r>
              <w:rPr>
                <w:rFonts w:hint="eastAsia" w:ascii="宋体" w:hAnsi="宋体" w:cs="宋体"/>
                <w:bCs/>
                <w:kern w:val="0"/>
                <w:sz w:val="20"/>
                <w:szCs w:val="20"/>
              </w:rPr>
              <w:t>镜子镜面的清</w:t>
            </w:r>
            <w:r>
              <w:rPr>
                <w:rFonts w:hint="eastAsia" w:ascii="宋体" w:hAnsi="宋体" w:cs="宋体"/>
                <w:b/>
                <w:bCs/>
                <w:kern w:val="0"/>
                <w:sz w:val="20"/>
                <w:szCs w:val="20"/>
              </w:rPr>
              <w:t>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bCs/>
                <w:kern w:val="0"/>
                <w:sz w:val="20"/>
                <w:szCs w:val="20"/>
              </w:rPr>
            </w:pPr>
            <w:r>
              <w:rPr>
                <w:rFonts w:hint="eastAsia" w:ascii="宋体" w:hAnsi="宋体" w:cs="宋体"/>
                <w:bCs/>
                <w:kern w:val="0"/>
                <w:sz w:val="20"/>
                <w:szCs w:val="20"/>
              </w:rPr>
              <w:t>每天不低于</w:t>
            </w:r>
            <w:r>
              <w:rPr>
                <w:rFonts w:ascii="宋体" w:hAnsi="宋体" w:cs="宋体"/>
                <w:bCs/>
                <w:kern w:val="0"/>
                <w:sz w:val="20"/>
                <w:szCs w:val="20"/>
              </w:rPr>
              <w:t>1</w:t>
            </w:r>
            <w:r>
              <w:rPr>
                <w:rFonts w:hint="eastAsia" w:ascii="宋体" w:hAnsi="宋体" w:cs="宋体"/>
                <w:bCs/>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清洁店内包柱及吊牌</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货仓地面清扫及垃圾清理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收银台下的垃圾篓的清倒</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收银区、服务台区的卫生清洁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广告牌、指示牌的灰尘清洁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运货电梯、斜坡的清洁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顾客通道、员工通道、收货部通道及其它消防通道的地面清洁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顾客通道、员工通道、收货部通道及其它消防通道地面冲刷</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电梯</w:t>
            </w:r>
            <w:r>
              <w:rPr>
                <w:rFonts w:ascii="宋体" w:hAnsi="宋体" w:cs="宋体"/>
                <w:kern w:val="0"/>
                <w:sz w:val="20"/>
                <w:szCs w:val="20"/>
              </w:rPr>
              <w:t>/</w:t>
            </w:r>
            <w:r>
              <w:rPr>
                <w:rFonts w:hint="eastAsia" w:ascii="宋体" w:hAnsi="宋体" w:cs="宋体"/>
                <w:kern w:val="0"/>
                <w:sz w:val="20"/>
                <w:szCs w:val="20"/>
              </w:rPr>
              <w:t>手扶梯</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手扶梯的扶手、安全板</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手扶梯的装饰花</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清洁电梯</w:t>
            </w:r>
            <w:r>
              <w:rPr>
                <w:rFonts w:ascii="宋体" w:hAnsi="宋体" w:cs="宋体"/>
                <w:kern w:val="0"/>
                <w:sz w:val="20"/>
                <w:szCs w:val="20"/>
              </w:rPr>
              <w:t>/</w:t>
            </w:r>
            <w:r>
              <w:rPr>
                <w:rFonts w:hint="eastAsia" w:ascii="宋体" w:hAnsi="宋体" w:cs="宋体"/>
                <w:kern w:val="0"/>
                <w:sz w:val="20"/>
                <w:szCs w:val="20"/>
              </w:rPr>
              <w:t>手扶梯的脚踏板、梯级表面的吸尘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卫生间</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抹净所有的门及隔板</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抹、冲及洗净所有的卫生间设备</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抹净卫生间的镜面</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抹净台面表面水渍及卫生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天花板及照明设备表面除尘</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抹净抽气扇</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每周不低于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大小便池的清洁消毒</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555" w:hRule="atLeast"/>
        </w:trPr>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生鲜区</w:t>
            </w: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生鲜厨房、操作间、加工间的地面、下水沟（下水道）清洁、去污</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0"/>
                <w:szCs w:val="20"/>
              </w:rPr>
            </w:pPr>
            <w:r>
              <w:rPr>
                <w:rFonts w:hint="eastAsia" w:ascii="宋体" w:hAnsi="宋体" w:cs="宋体"/>
                <w:color w:val="000000"/>
                <w:kern w:val="0"/>
                <w:sz w:val="20"/>
                <w:szCs w:val="20"/>
              </w:rPr>
              <w:t>冻库、冷库的清刮</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每月不低于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生鲜区垃圾桶内垃圾处理</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4</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生鲜区垃圾桶表面的清洁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地面的清洁，保持干净、干爽</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随时</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吊灯的清洁</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1</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15" w:hRule="atLeast"/>
        </w:trPr>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kern w:val="0"/>
                <w:sz w:val="20"/>
                <w:szCs w:val="20"/>
              </w:rPr>
            </w:pPr>
          </w:p>
        </w:tc>
        <w:tc>
          <w:tcPr>
            <w:tcW w:w="516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计量台地面卫生</w:t>
            </w:r>
          </w:p>
        </w:tc>
        <w:tc>
          <w:tcPr>
            <w:tcW w:w="18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每天不低于</w:t>
            </w:r>
            <w:r>
              <w:rPr>
                <w:rFonts w:ascii="宋体" w:hAnsi="宋体" w:cs="宋体"/>
                <w:kern w:val="0"/>
                <w:sz w:val="20"/>
                <w:szCs w:val="20"/>
              </w:rPr>
              <w:t>2</w:t>
            </w:r>
            <w:r>
              <w:rPr>
                <w:rFonts w:hint="eastAsia" w:ascii="宋体" w:hAnsi="宋体" w:cs="宋体"/>
                <w:kern w:val="0"/>
                <w:sz w:val="20"/>
                <w:szCs w:val="20"/>
              </w:rPr>
              <w:t>次</w:t>
            </w:r>
          </w:p>
        </w:tc>
        <w:tc>
          <w:tcPr>
            <w:tcW w:w="14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bl>
    <w:p>
      <w:pPr>
        <w:tabs>
          <w:tab w:val="left" w:pos="872"/>
          <w:tab w:val="left" w:pos="981"/>
        </w:tabs>
        <w:spacing w:line="380" w:lineRule="exact"/>
        <w:jc w:val="both"/>
        <w:rPr>
          <w:rFonts w:ascii="宋体"/>
          <w:b/>
          <w:sz w:val="24"/>
        </w:rPr>
      </w:pPr>
    </w:p>
    <w:p>
      <w:pPr>
        <w:tabs>
          <w:tab w:val="left" w:pos="872"/>
          <w:tab w:val="left" w:pos="981"/>
        </w:tabs>
        <w:spacing w:line="380" w:lineRule="exact"/>
        <w:rPr>
          <w:rFonts w:ascii="宋体"/>
          <w:b/>
          <w:sz w:val="24"/>
        </w:rPr>
      </w:pPr>
    </w:p>
    <w:p>
      <w:pPr>
        <w:tabs>
          <w:tab w:val="left" w:pos="872"/>
          <w:tab w:val="left" w:pos="981"/>
        </w:tabs>
        <w:spacing w:line="380" w:lineRule="exact"/>
        <w:ind w:firstLine="571" w:firstLineChars="237"/>
        <w:jc w:val="center"/>
        <w:rPr>
          <w:rFonts w:ascii="宋体"/>
          <w:b/>
          <w:sz w:val="24"/>
        </w:rPr>
      </w:pPr>
      <w:r>
        <w:rPr>
          <w:rFonts w:hint="eastAsia" w:ascii="宋体" w:hAnsi="宋体"/>
          <w:b/>
          <w:sz w:val="24"/>
        </w:rPr>
        <w:t>附件</w:t>
      </w:r>
      <w:r>
        <w:rPr>
          <w:rFonts w:ascii="宋体" w:hAnsi="宋体"/>
          <w:b/>
          <w:sz w:val="24"/>
        </w:rPr>
        <w:t>6</w:t>
      </w:r>
      <w:r>
        <w:rPr>
          <w:rFonts w:hint="eastAsia" w:ascii="宋体" w:hAnsi="宋体"/>
          <w:b/>
          <w:sz w:val="24"/>
        </w:rPr>
        <w:t>：国光卫生标准检查表</w:t>
      </w:r>
    </w:p>
    <w:p>
      <w:pPr>
        <w:tabs>
          <w:tab w:val="left" w:pos="872"/>
          <w:tab w:val="left" w:pos="981"/>
        </w:tabs>
        <w:spacing w:line="380" w:lineRule="exact"/>
        <w:ind w:firstLine="568" w:firstLineChars="237"/>
        <w:jc w:val="center"/>
        <w:rPr>
          <w:rFonts w:ascii="宋体"/>
          <w:sz w:val="24"/>
        </w:rPr>
      </w:pPr>
    </w:p>
    <w:tbl>
      <w:tblPr>
        <w:tblStyle w:val="24"/>
        <w:tblW w:w="9820" w:type="dxa"/>
        <w:tblInd w:w="93" w:type="dxa"/>
        <w:tblLayout w:type="fixed"/>
        <w:tblCellMar>
          <w:top w:w="0" w:type="dxa"/>
          <w:left w:w="108" w:type="dxa"/>
          <w:bottom w:w="0" w:type="dxa"/>
          <w:right w:w="108" w:type="dxa"/>
        </w:tblCellMar>
      </w:tblPr>
      <w:tblGrid>
        <w:gridCol w:w="478"/>
        <w:gridCol w:w="639"/>
        <w:gridCol w:w="1297"/>
        <w:gridCol w:w="2195"/>
        <w:gridCol w:w="1856"/>
        <w:gridCol w:w="619"/>
        <w:gridCol w:w="579"/>
        <w:gridCol w:w="499"/>
        <w:gridCol w:w="480"/>
        <w:gridCol w:w="1178"/>
      </w:tblGrid>
      <w:tr>
        <w:tblPrEx>
          <w:tblLayout w:type="fixed"/>
          <w:tblCellMar>
            <w:top w:w="0" w:type="dxa"/>
            <w:left w:w="108" w:type="dxa"/>
            <w:bottom w:w="0" w:type="dxa"/>
            <w:right w:w="108" w:type="dxa"/>
          </w:tblCellMar>
        </w:tblPrEx>
        <w:trPr>
          <w:trHeight w:val="555" w:hRule="atLeast"/>
        </w:trPr>
        <w:tc>
          <w:tcPr>
            <w:tcW w:w="9820" w:type="dxa"/>
            <w:gridSpan w:val="10"/>
            <w:tcBorders>
              <w:top w:val="single" w:color="auto" w:sz="4" w:space="0"/>
              <w:left w:val="single" w:color="auto" w:sz="4" w:space="0"/>
              <w:bottom w:val="single" w:color="auto" w:sz="4" w:space="0"/>
              <w:right w:val="nil"/>
            </w:tcBorders>
            <w:vAlign w:val="center"/>
          </w:tcPr>
          <w:p>
            <w:pPr>
              <w:widowControl/>
              <w:jc w:val="center"/>
              <w:rPr>
                <w:rFonts w:ascii="宋体" w:cs="宋体"/>
                <w:b/>
                <w:bCs/>
                <w:kern w:val="0"/>
                <w:sz w:val="28"/>
                <w:szCs w:val="28"/>
              </w:rPr>
            </w:pPr>
            <w:r>
              <w:rPr>
                <w:rFonts w:hint="eastAsia" w:ascii="宋体" w:hAnsi="宋体" w:cs="宋体"/>
                <w:b/>
                <w:bCs/>
                <w:kern w:val="0"/>
                <w:sz w:val="28"/>
                <w:szCs w:val="28"/>
              </w:rPr>
              <w:t>卫生标准检查表</w:t>
            </w:r>
          </w:p>
        </w:tc>
      </w:tr>
      <w:tr>
        <w:tblPrEx>
          <w:tblLayout w:type="fixed"/>
          <w:tblCellMar>
            <w:top w:w="0" w:type="dxa"/>
            <w:left w:w="108" w:type="dxa"/>
            <w:bottom w:w="0" w:type="dxa"/>
            <w:right w:w="108" w:type="dxa"/>
          </w:tblCellMar>
        </w:tblPrEx>
        <w:trPr>
          <w:trHeight w:val="555" w:hRule="atLeast"/>
        </w:trPr>
        <w:tc>
          <w:tcPr>
            <w:tcW w:w="111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检查时间</w:t>
            </w:r>
          </w:p>
        </w:tc>
        <w:tc>
          <w:tcPr>
            <w:tcW w:w="3492" w:type="dxa"/>
            <w:gridSpan w:val="2"/>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1856"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达标分数</w:t>
            </w:r>
          </w:p>
        </w:tc>
        <w:tc>
          <w:tcPr>
            <w:tcW w:w="1697"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480"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实际分数</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r>
      <w:tr>
        <w:tblPrEx>
          <w:tblLayout w:type="fixed"/>
          <w:tblCellMar>
            <w:top w:w="0" w:type="dxa"/>
            <w:left w:w="108" w:type="dxa"/>
            <w:bottom w:w="0" w:type="dxa"/>
            <w:right w:w="108" w:type="dxa"/>
          </w:tblCellMar>
        </w:tblPrEx>
        <w:trPr>
          <w:trHeight w:val="630" w:hRule="atLeast"/>
        </w:trPr>
        <w:tc>
          <w:tcPr>
            <w:tcW w:w="9820" w:type="dxa"/>
            <w:gridSpan w:val="10"/>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特别说明：对于每个检查项目，如果符合公司标准可接收即得满分，如果不符合公司标准，不可接收根据实际情况扣除分数，检查者需将原因填入下表，一个月的平均分如果低于</w:t>
            </w:r>
            <w:r>
              <w:rPr>
                <w:rFonts w:ascii="宋体" w:hAnsi="宋体" w:cs="宋体"/>
                <w:kern w:val="0"/>
                <w:sz w:val="18"/>
                <w:szCs w:val="18"/>
              </w:rPr>
              <w:t>90</w:t>
            </w:r>
            <w:r>
              <w:rPr>
                <w:rFonts w:hint="eastAsia" w:ascii="宋体" w:hAnsi="宋体" w:cs="宋体"/>
                <w:kern w:val="0"/>
                <w:sz w:val="18"/>
                <w:szCs w:val="18"/>
              </w:rPr>
              <w:t>，即判定眯一个月未达标</w:t>
            </w:r>
          </w:p>
        </w:tc>
      </w:tr>
      <w:tr>
        <w:tblPrEx>
          <w:tblLayout w:type="fixed"/>
          <w:tblCellMar>
            <w:top w:w="0" w:type="dxa"/>
            <w:left w:w="108" w:type="dxa"/>
            <w:bottom w:w="0" w:type="dxa"/>
            <w:right w:w="108" w:type="dxa"/>
          </w:tblCellMar>
        </w:tblPrEx>
        <w:trPr>
          <w:trHeight w:val="720" w:hRule="atLeast"/>
        </w:trPr>
        <w:tc>
          <w:tcPr>
            <w:tcW w:w="1117" w:type="dxa"/>
            <w:gridSpan w:val="2"/>
            <w:tcBorders>
              <w:top w:val="single" w:color="auto" w:sz="4" w:space="0"/>
              <w:left w:val="single" w:color="auto" w:sz="4" w:space="0"/>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国光检查人员签名</w:t>
            </w:r>
          </w:p>
        </w:tc>
        <w:tc>
          <w:tcPr>
            <w:tcW w:w="1297"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2195"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1856"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619" w:type="dxa"/>
            <w:tcBorders>
              <w:top w:val="nil"/>
              <w:left w:val="nil"/>
              <w:bottom w:val="single" w:color="auto" w:sz="4" w:space="0"/>
              <w:right w:val="nil"/>
            </w:tcBorders>
            <w:vAlign w:val="center"/>
          </w:tcPr>
          <w:p>
            <w:pPr>
              <w:widowControl/>
              <w:jc w:val="left"/>
              <w:rPr>
                <w:rFonts w:ascii="宋体" w:cs="宋体"/>
                <w:b/>
                <w:bCs/>
                <w:kern w:val="0"/>
                <w:sz w:val="18"/>
                <w:szCs w:val="18"/>
              </w:rPr>
            </w:pPr>
            <w:r>
              <w:rPr>
                <w:rFonts w:hint="eastAsia" w:ascii="宋体" w:hAnsi="宋体" w:cs="宋体"/>
                <w:b/>
                <w:bCs/>
                <w:kern w:val="0"/>
                <w:sz w:val="18"/>
                <w:szCs w:val="18"/>
              </w:rPr>
              <w:t>　</w:t>
            </w:r>
          </w:p>
        </w:tc>
        <w:tc>
          <w:tcPr>
            <w:tcW w:w="1558" w:type="dxa"/>
            <w:gridSpan w:val="3"/>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清洁公司主管签名</w:t>
            </w:r>
          </w:p>
        </w:tc>
        <w:tc>
          <w:tcPr>
            <w:tcW w:w="1178" w:type="dxa"/>
            <w:tcBorders>
              <w:top w:val="single" w:color="auto" w:sz="4" w:space="0"/>
              <w:left w:val="nil"/>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r>
      <w:tr>
        <w:tblPrEx>
          <w:tblLayout w:type="fixed"/>
          <w:tblCellMar>
            <w:top w:w="0" w:type="dxa"/>
            <w:left w:w="108" w:type="dxa"/>
            <w:bottom w:w="0" w:type="dxa"/>
            <w:right w:w="108" w:type="dxa"/>
          </w:tblCellMar>
        </w:tblPrEx>
        <w:trPr>
          <w:trHeight w:val="390" w:hRule="atLeast"/>
        </w:trPr>
        <w:tc>
          <w:tcPr>
            <w:tcW w:w="111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项目</w:t>
            </w:r>
          </w:p>
        </w:tc>
        <w:tc>
          <w:tcPr>
            <w:tcW w:w="5967" w:type="dxa"/>
            <w:gridSpan w:val="4"/>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检查内容及标准</w:t>
            </w:r>
          </w:p>
        </w:tc>
        <w:tc>
          <w:tcPr>
            <w:tcW w:w="579"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满分</w:t>
            </w:r>
          </w:p>
        </w:tc>
        <w:tc>
          <w:tcPr>
            <w:tcW w:w="979" w:type="dxa"/>
            <w:gridSpan w:val="2"/>
            <w:tcBorders>
              <w:top w:val="single" w:color="auto" w:sz="4" w:space="0"/>
              <w:left w:val="nil"/>
              <w:bottom w:val="single" w:color="auto" w:sz="4" w:space="0"/>
              <w:right w:val="single" w:color="000000"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可接受为满分</w:t>
            </w:r>
          </w:p>
        </w:tc>
        <w:tc>
          <w:tcPr>
            <w:tcW w:w="1178" w:type="dxa"/>
            <w:tcBorders>
              <w:top w:val="single" w:color="auto" w:sz="4" w:space="0"/>
              <w:left w:val="nil"/>
              <w:bottom w:val="single" w:color="auto" w:sz="4" w:space="0"/>
              <w:right w:val="nil"/>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不可接受</w:t>
            </w:r>
            <w:r>
              <w:rPr>
                <w:rFonts w:ascii="宋体" w:hAnsi="宋体" w:cs="宋体"/>
                <w:b/>
                <w:bCs/>
                <w:kern w:val="0"/>
                <w:sz w:val="18"/>
                <w:szCs w:val="18"/>
              </w:rPr>
              <w:t>(</w:t>
            </w:r>
            <w:r>
              <w:rPr>
                <w:rFonts w:hint="eastAsia" w:ascii="宋体" w:hAnsi="宋体" w:cs="宋体"/>
                <w:b/>
                <w:bCs/>
                <w:kern w:val="0"/>
                <w:sz w:val="18"/>
                <w:szCs w:val="18"/>
              </w:rPr>
              <w:t>打分</w:t>
            </w:r>
            <w:r>
              <w:rPr>
                <w:rFonts w:ascii="宋体" w:hAnsi="宋体" w:cs="宋体"/>
                <w:b/>
                <w:bCs/>
                <w:kern w:val="0"/>
                <w:sz w:val="18"/>
                <w:szCs w:val="18"/>
              </w:rPr>
              <w:t>)</w:t>
            </w:r>
            <w:r>
              <w:rPr>
                <w:rFonts w:hint="eastAsia" w:ascii="宋体" w:hAnsi="宋体" w:cs="宋体"/>
                <w:b/>
                <w:bCs/>
                <w:kern w:val="0"/>
                <w:sz w:val="18"/>
                <w:szCs w:val="18"/>
              </w:rPr>
              <w:t>及原因</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生鲜区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地面是否有明显垃圾</w:t>
            </w:r>
            <w:r>
              <w:rPr>
                <w:rFonts w:ascii="宋体" w:hAnsi="宋体" w:cs="宋体"/>
                <w:kern w:val="0"/>
                <w:sz w:val="18"/>
                <w:szCs w:val="18"/>
              </w:rPr>
              <w:t>(</w:t>
            </w:r>
            <w:r>
              <w:rPr>
                <w:rFonts w:hint="eastAsia" w:ascii="宋体" w:hAnsi="宋体" w:cs="宋体"/>
                <w:kern w:val="0"/>
                <w:sz w:val="18"/>
                <w:szCs w:val="18"/>
              </w:rPr>
              <w:t>角落、堆头底下、货架底下、下水沟、通道</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地面是否有明显污渍</w:t>
            </w:r>
            <w:r>
              <w:rPr>
                <w:rFonts w:ascii="宋体" w:hAnsi="宋体" w:cs="宋体"/>
                <w:kern w:val="0"/>
                <w:sz w:val="18"/>
                <w:szCs w:val="18"/>
              </w:rPr>
              <w:t>(</w:t>
            </w:r>
            <w:r>
              <w:rPr>
                <w:rFonts w:hint="eastAsia" w:ascii="宋体" w:hAnsi="宋体" w:cs="宋体"/>
                <w:kern w:val="0"/>
                <w:sz w:val="18"/>
                <w:szCs w:val="18"/>
              </w:rPr>
              <w:t>地面口香糖等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边角是否有明显墨渍</w:t>
            </w:r>
            <w:r>
              <w:rPr>
                <w:rFonts w:ascii="宋体" w:hAnsi="宋体" w:cs="宋体"/>
                <w:kern w:val="0"/>
                <w:sz w:val="18"/>
                <w:szCs w:val="18"/>
              </w:rPr>
              <w:t>(</w:t>
            </w:r>
            <w:r>
              <w:rPr>
                <w:rFonts w:hint="eastAsia" w:ascii="宋体" w:hAnsi="宋体" w:cs="宋体"/>
                <w:kern w:val="0"/>
                <w:sz w:val="18"/>
                <w:szCs w:val="18"/>
              </w:rPr>
              <w:t>各角落、柜台边角</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w:t>
            </w:r>
            <w:r>
              <w:rPr>
                <w:rFonts w:ascii="宋体" w:hAnsi="宋体" w:cs="宋体"/>
                <w:kern w:val="0"/>
                <w:sz w:val="18"/>
                <w:szCs w:val="18"/>
              </w:rPr>
              <w:t>(</w:t>
            </w:r>
            <w:r>
              <w:rPr>
                <w:rFonts w:hint="eastAsia" w:ascii="宋体" w:hAnsi="宋体" w:cs="宋体"/>
                <w:kern w:val="0"/>
                <w:sz w:val="18"/>
                <w:szCs w:val="18"/>
              </w:rPr>
              <w:t>肉柜、鱼柜、冰岛、冰台、熟食区等是否有大块污渍</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公共</w:t>
            </w:r>
            <w:r>
              <w:rPr>
                <w:rFonts w:ascii="宋体" w:hAnsi="宋体" w:cs="宋体"/>
                <w:b/>
                <w:bCs/>
                <w:kern w:val="0"/>
                <w:sz w:val="18"/>
                <w:szCs w:val="18"/>
              </w:rPr>
              <w:t xml:space="preserve">   </w:t>
            </w:r>
            <w:r>
              <w:rPr>
                <w:rFonts w:hint="eastAsia" w:ascii="宋体" w:hAnsi="宋体" w:cs="宋体"/>
                <w:b/>
                <w:bCs/>
                <w:kern w:val="0"/>
                <w:sz w:val="18"/>
                <w:szCs w:val="18"/>
              </w:rPr>
              <w:t>设施</w:t>
            </w:r>
            <w:r>
              <w:rPr>
                <w:rFonts w:ascii="宋体" w:hAnsi="宋体" w:cs="宋体"/>
                <w:b/>
                <w:bCs/>
                <w:kern w:val="0"/>
                <w:sz w:val="18"/>
                <w:szCs w:val="18"/>
              </w:rPr>
              <w:t xml:space="preserve">   </w:t>
            </w:r>
            <w:r>
              <w:rPr>
                <w:rFonts w:hint="eastAsia" w:ascii="宋体" w:hAnsi="宋体" w:cs="宋体"/>
                <w:b/>
                <w:bCs/>
                <w:kern w:val="0"/>
                <w:sz w:val="18"/>
                <w:szCs w:val="18"/>
              </w:rPr>
              <w:t>消防</w:t>
            </w:r>
            <w:r>
              <w:rPr>
                <w:rFonts w:ascii="宋体" w:hAnsi="宋体" w:cs="宋体"/>
                <w:b/>
                <w:bCs/>
                <w:kern w:val="0"/>
                <w:sz w:val="18"/>
                <w:szCs w:val="18"/>
              </w:rPr>
              <w:t xml:space="preserve">   </w:t>
            </w:r>
            <w:r>
              <w:rPr>
                <w:rFonts w:hint="eastAsia" w:ascii="宋体" w:hAnsi="宋体" w:cs="宋体"/>
                <w:b/>
                <w:bCs/>
                <w:kern w:val="0"/>
                <w:sz w:val="18"/>
                <w:szCs w:val="18"/>
              </w:rPr>
              <w:t>设施</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吊灯是否有是显灰尘</w:t>
            </w:r>
            <w:r>
              <w:rPr>
                <w:rFonts w:ascii="宋体" w:hAnsi="宋体" w:cs="宋体"/>
                <w:kern w:val="0"/>
                <w:sz w:val="18"/>
                <w:szCs w:val="18"/>
              </w:rPr>
              <w:t>(</w:t>
            </w:r>
            <w:r>
              <w:rPr>
                <w:rFonts w:hint="eastAsia" w:ascii="宋体" w:hAnsi="宋体" w:cs="宋体"/>
                <w:kern w:val="0"/>
                <w:sz w:val="18"/>
                <w:szCs w:val="18"/>
              </w:rPr>
              <w:t>二次照明灯手触摸有明显黑灰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墙角是否有污渍</w:t>
            </w:r>
            <w:r>
              <w:rPr>
                <w:rFonts w:ascii="宋体" w:hAnsi="宋体" w:cs="宋体"/>
                <w:kern w:val="0"/>
                <w:sz w:val="18"/>
                <w:szCs w:val="18"/>
              </w:rPr>
              <w:t>(</w:t>
            </w:r>
            <w:r>
              <w:rPr>
                <w:rFonts w:hint="eastAsia" w:ascii="宋体" w:hAnsi="宋体" w:cs="宋体"/>
                <w:kern w:val="0"/>
                <w:sz w:val="18"/>
                <w:szCs w:val="18"/>
              </w:rPr>
              <w:t>墙角有积尘及垃圾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冻柜是否有污渍</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r>
              <w:rPr>
                <w:rFonts w:ascii="宋体" w:hAnsi="宋体" w:cs="宋体"/>
                <w:kern w:val="0"/>
                <w:sz w:val="18"/>
                <w:szCs w:val="18"/>
              </w:rPr>
              <w:t>(</w:t>
            </w:r>
            <w:r>
              <w:rPr>
                <w:rFonts w:hint="eastAsia" w:ascii="宋体" w:hAnsi="宋体" w:cs="宋体"/>
                <w:kern w:val="0"/>
                <w:sz w:val="18"/>
                <w:szCs w:val="18"/>
              </w:rPr>
              <w:t>日常照明灯、厨房等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计量台、线、不锈钢等是否有灰尘、污渍</w:t>
            </w:r>
            <w:r>
              <w:rPr>
                <w:rFonts w:ascii="宋体" w:hAnsi="宋体" w:cs="宋体"/>
                <w:kern w:val="0"/>
                <w:sz w:val="18"/>
                <w:szCs w:val="18"/>
              </w:rPr>
              <w:t>(</w:t>
            </w:r>
            <w:r>
              <w:rPr>
                <w:rFonts w:hint="eastAsia" w:ascii="宋体" w:hAnsi="宋体" w:cs="宋体"/>
                <w:kern w:val="0"/>
                <w:sz w:val="18"/>
                <w:szCs w:val="18"/>
              </w:rPr>
              <w:t>不锈钢栏杆扶手表面</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厨房大白色垃圾桶中垃圾是否超过</w:t>
            </w:r>
            <w:r>
              <w:rPr>
                <w:rFonts w:ascii="宋体" w:hAnsi="宋体" w:cs="宋体"/>
                <w:kern w:val="0"/>
                <w:sz w:val="18"/>
                <w:szCs w:val="18"/>
              </w:rPr>
              <w:t>(90%)</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商场内垃圾桶表面是否有明显污渍</w:t>
            </w:r>
            <w:r>
              <w:rPr>
                <w:rFonts w:ascii="宋体" w:hAnsi="宋体" w:cs="宋体"/>
                <w:kern w:val="0"/>
                <w:sz w:val="18"/>
                <w:szCs w:val="18"/>
              </w:rPr>
              <w:t>(</w:t>
            </w:r>
            <w:r>
              <w:rPr>
                <w:rFonts w:hint="eastAsia" w:ascii="宋体" w:hAnsi="宋体" w:cs="宋体"/>
                <w:kern w:val="0"/>
                <w:sz w:val="18"/>
                <w:szCs w:val="18"/>
              </w:rPr>
              <w:t>垃圾筒外表</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消防箱、栓是否有灰尘、污渍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卖场、操作间上空</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员工通道、门帘是否有灰尘、污渍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超市</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是否有大垃圾、黑污渍是否超过</w:t>
            </w:r>
            <w:r>
              <w:rPr>
                <w:rFonts w:ascii="宋体" w:hAnsi="宋体" w:cs="宋体"/>
                <w:kern w:val="0"/>
                <w:sz w:val="18"/>
                <w:szCs w:val="18"/>
              </w:rPr>
              <w:t>15</w:t>
            </w:r>
            <w:r>
              <w:rPr>
                <w:rFonts w:hint="eastAsia" w:ascii="宋体" w:hAnsi="宋体" w:cs="宋体"/>
                <w:kern w:val="0"/>
                <w:sz w:val="18"/>
                <w:szCs w:val="18"/>
              </w:rPr>
              <w:t>分钟</w:t>
            </w:r>
            <w:r>
              <w:rPr>
                <w:rFonts w:ascii="宋体" w:hAnsi="宋体" w:cs="宋体"/>
                <w:kern w:val="0"/>
                <w:sz w:val="18"/>
                <w:szCs w:val="18"/>
              </w:rPr>
              <w:t>(</w:t>
            </w:r>
            <w:r>
              <w:rPr>
                <w:rFonts w:hint="eastAsia" w:ascii="宋体" w:hAnsi="宋体" w:cs="宋体"/>
                <w:kern w:val="0"/>
                <w:sz w:val="18"/>
                <w:szCs w:val="18"/>
              </w:rPr>
              <w:t>主通道</w:t>
            </w:r>
            <w:r>
              <w:rPr>
                <w:rFonts w:ascii="宋体" w:hAnsi="宋体" w:cs="宋体"/>
                <w:kern w:val="0"/>
                <w:sz w:val="18"/>
                <w:szCs w:val="18"/>
              </w:rPr>
              <w:t>2</w:t>
            </w:r>
            <w:r>
              <w:rPr>
                <w:rFonts w:hint="eastAsia" w:ascii="宋体" w:hAnsi="宋体" w:cs="宋体"/>
                <w:kern w:val="0"/>
                <w:sz w:val="18"/>
                <w:szCs w:val="18"/>
              </w:rPr>
              <w:t>个垃圾以上</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w:t>
            </w:r>
            <w:r>
              <w:rPr>
                <w:rFonts w:ascii="宋体" w:cs="宋体"/>
                <w:kern w:val="0"/>
                <w:sz w:val="18"/>
                <w:szCs w:val="18"/>
              </w:rPr>
              <w:t>,</w:t>
            </w:r>
            <w:r>
              <w:rPr>
                <w:rFonts w:hint="eastAsia" w:ascii="宋体" w:hAnsi="宋体" w:cs="宋体"/>
                <w:kern w:val="0"/>
                <w:sz w:val="18"/>
                <w:szCs w:val="18"/>
              </w:rPr>
              <w:t>边角是否有黑渍</w:t>
            </w:r>
            <w:r>
              <w:rPr>
                <w:rFonts w:ascii="宋体" w:hAnsi="宋体" w:cs="宋体"/>
                <w:kern w:val="0"/>
                <w:sz w:val="18"/>
                <w:szCs w:val="18"/>
              </w:rPr>
              <w:t>(</w:t>
            </w:r>
            <w:r>
              <w:rPr>
                <w:rFonts w:hint="eastAsia" w:ascii="宋体" w:hAnsi="宋体" w:cs="宋体"/>
                <w:kern w:val="0"/>
                <w:sz w:val="18"/>
                <w:szCs w:val="18"/>
              </w:rPr>
              <w:t>通道</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公共</w:t>
            </w:r>
            <w:r>
              <w:rPr>
                <w:rFonts w:ascii="宋体" w:hAnsi="宋体" w:cs="宋体"/>
                <w:b/>
                <w:bCs/>
                <w:kern w:val="0"/>
                <w:sz w:val="18"/>
                <w:szCs w:val="18"/>
              </w:rPr>
              <w:t xml:space="preserve">   </w:t>
            </w:r>
            <w:r>
              <w:rPr>
                <w:rFonts w:hint="eastAsia" w:ascii="宋体" w:hAnsi="宋体" w:cs="宋体"/>
                <w:b/>
                <w:bCs/>
                <w:kern w:val="0"/>
                <w:sz w:val="18"/>
                <w:szCs w:val="18"/>
              </w:rPr>
              <w:t>设施</w:t>
            </w:r>
            <w:r>
              <w:rPr>
                <w:rFonts w:ascii="宋体" w:hAnsi="宋体" w:cs="宋体"/>
                <w:b/>
                <w:bCs/>
                <w:kern w:val="0"/>
                <w:sz w:val="18"/>
                <w:szCs w:val="18"/>
              </w:rPr>
              <w:t xml:space="preserve">   </w:t>
            </w:r>
            <w:r>
              <w:rPr>
                <w:rFonts w:hint="eastAsia" w:ascii="宋体" w:hAnsi="宋体" w:cs="宋体"/>
                <w:b/>
                <w:bCs/>
                <w:kern w:val="0"/>
                <w:sz w:val="18"/>
                <w:szCs w:val="18"/>
              </w:rPr>
              <w:t>消防</w:t>
            </w:r>
            <w:r>
              <w:rPr>
                <w:rFonts w:ascii="宋体" w:hAnsi="宋体" w:cs="宋体"/>
                <w:b/>
                <w:bCs/>
                <w:kern w:val="0"/>
                <w:sz w:val="18"/>
                <w:szCs w:val="18"/>
              </w:rPr>
              <w:t xml:space="preserve">   </w:t>
            </w:r>
            <w:r>
              <w:rPr>
                <w:rFonts w:hint="eastAsia" w:ascii="宋体" w:hAnsi="宋体" w:cs="宋体"/>
                <w:b/>
                <w:bCs/>
                <w:kern w:val="0"/>
                <w:sz w:val="18"/>
                <w:szCs w:val="18"/>
              </w:rPr>
              <w:t>设施</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消防箱、栓是否有灰尘、污渍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r>
              <w:rPr>
                <w:rFonts w:ascii="宋体" w:hAnsi="宋体" w:cs="宋体"/>
                <w:kern w:val="0"/>
                <w:sz w:val="18"/>
                <w:szCs w:val="18"/>
              </w:rPr>
              <w:t>(</w:t>
            </w:r>
            <w:r>
              <w:rPr>
                <w:rFonts w:hint="eastAsia" w:ascii="宋体" w:hAnsi="宋体" w:cs="宋体"/>
                <w:kern w:val="0"/>
                <w:sz w:val="18"/>
                <w:szCs w:val="18"/>
              </w:rPr>
              <w:t>日常照明灯、计量处、临时拉线等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不锈钢、扶手、感应器是否有灰尘、污渍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不锈钢垃圾桶中垃圾是否超出边缘</w:t>
            </w:r>
            <w:r>
              <w:rPr>
                <w:rFonts w:ascii="宋体" w:hAnsi="宋体" w:cs="宋体"/>
                <w:kern w:val="0"/>
                <w:sz w:val="18"/>
                <w:szCs w:val="18"/>
              </w:rPr>
              <w:t>(90%)</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广告牌、指示牌是否有明显灰尘、污渍</w:t>
            </w:r>
            <w:r>
              <w:rPr>
                <w:rFonts w:ascii="宋体" w:hAnsi="宋体" w:cs="宋体"/>
                <w:kern w:val="0"/>
                <w:sz w:val="18"/>
                <w:szCs w:val="18"/>
              </w:rPr>
              <w:t>(</w:t>
            </w:r>
            <w:r>
              <w:rPr>
                <w:rFonts w:hint="eastAsia" w:ascii="宋体" w:hAnsi="宋体" w:cs="宋体"/>
                <w:kern w:val="0"/>
                <w:sz w:val="18"/>
                <w:szCs w:val="18"/>
              </w:rPr>
              <w:t>手触摸有明显黑灰</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步梯是否有明显污渍和大量垃圾</w:t>
            </w:r>
            <w:r>
              <w:rPr>
                <w:rFonts w:ascii="宋体" w:hAnsi="宋体" w:cs="宋体"/>
                <w:kern w:val="0"/>
                <w:sz w:val="18"/>
                <w:szCs w:val="18"/>
              </w:rPr>
              <w:t>(</w:t>
            </w:r>
            <w:r>
              <w:rPr>
                <w:rFonts w:hint="eastAsia" w:ascii="宋体" w:hAnsi="宋体" w:cs="宋体"/>
                <w:kern w:val="0"/>
                <w:sz w:val="18"/>
                <w:szCs w:val="18"/>
              </w:rPr>
              <w:t>边缘等有</w:t>
            </w:r>
            <w:r>
              <w:rPr>
                <w:rFonts w:ascii="宋体" w:hAnsi="宋体" w:cs="宋体"/>
                <w:kern w:val="0"/>
                <w:sz w:val="18"/>
                <w:szCs w:val="18"/>
              </w:rPr>
              <w:t>2</w:t>
            </w:r>
            <w:r>
              <w:rPr>
                <w:rFonts w:hint="eastAsia" w:ascii="宋体" w:hAnsi="宋体" w:cs="宋体"/>
                <w:kern w:val="0"/>
                <w:sz w:val="18"/>
                <w:szCs w:val="18"/>
              </w:rPr>
              <w:t>个以上明显垃圾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仓库、卖场天花、各墙角处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管道、空调口是否有灰尘、污渍</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b/>
                <w:bCs/>
                <w:kern w:val="0"/>
                <w:sz w:val="18"/>
                <w:szCs w:val="18"/>
              </w:rPr>
            </w:pPr>
            <w:r>
              <w:rPr>
                <w:rFonts w:hint="eastAsia" w:ascii="宋体" w:hAnsi="宋体" w:cs="宋体"/>
                <w:b/>
                <w:bCs/>
                <w:kern w:val="0"/>
                <w:sz w:val="18"/>
                <w:szCs w:val="18"/>
              </w:rPr>
              <w:t>存包柜内及柜面、柜顶是否有明显灰尘、污渍</w:t>
            </w:r>
            <w:r>
              <w:rPr>
                <w:rFonts w:ascii="宋体" w:hAnsi="宋体" w:cs="宋体"/>
                <w:b/>
                <w:bCs/>
                <w:kern w:val="0"/>
                <w:sz w:val="18"/>
                <w:szCs w:val="18"/>
              </w:rPr>
              <w:t>(</w:t>
            </w:r>
            <w:r>
              <w:rPr>
                <w:rFonts w:hint="eastAsia" w:ascii="宋体" w:hAnsi="宋体" w:cs="宋体"/>
                <w:b/>
                <w:bCs/>
                <w:kern w:val="0"/>
                <w:sz w:val="18"/>
                <w:szCs w:val="18"/>
              </w:rPr>
              <w:t>手触摸有明显黑灰</w:t>
            </w:r>
            <w:r>
              <w:rPr>
                <w:rFonts w:ascii="宋体" w:hAnsi="宋体" w:cs="宋体"/>
                <w:b/>
                <w:bCs/>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b/>
                <w:bCs/>
                <w:kern w:val="0"/>
                <w:sz w:val="18"/>
                <w:szCs w:val="18"/>
              </w:rPr>
            </w:pPr>
            <w:r>
              <w:rPr>
                <w:rFonts w:ascii="宋体" w:hAnsi="宋体" w:cs="宋体"/>
                <w:b/>
                <w:bCs/>
                <w:kern w:val="0"/>
                <w:sz w:val="18"/>
                <w:szCs w:val="18"/>
              </w:rPr>
              <w:t>2</w:t>
            </w:r>
          </w:p>
        </w:tc>
        <w:tc>
          <w:tcPr>
            <w:tcW w:w="979" w:type="dxa"/>
            <w:gridSpan w:val="2"/>
            <w:tcBorders>
              <w:top w:val="single" w:color="auto" w:sz="4" w:space="0"/>
              <w:left w:val="nil"/>
              <w:bottom w:val="single" w:color="auto" w:sz="4" w:space="0"/>
              <w:right w:val="single" w:color="000000"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nil"/>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镜子是否有污渍</w:t>
            </w:r>
            <w:r>
              <w:rPr>
                <w:rFonts w:ascii="宋体" w:hAnsi="宋体" w:cs="宋体"/>
                <w:kern w:val="0"/>
                <w:sz w:val="18"/>
                <w:szCs w:val="18"/>
              </w:rPr>
              <w:t>(</w:t>
            </w:r>
            <w:r>
              <w:rPr>
                <w:rFonts w:hint="eastAsia" w:ascii="宋体" w:hAnsi="宋体" w:cs="宋体"/>
                <w:kern w:val="0"/>
                <w:sz w:val="18"/>
                <w:szCs w:val="18"/>
              </w:rPr>
              <w:t>明显灰尘、镜面不清爽</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卫生间洗水间</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是否有积水、垃圾</w:t>
            </w:r>
            <w:r>
              <w:rPr>
                <w:rFonts w:ascii="宋体" w:hAnsi="宋体" w:cs="宋体"/>
                <w:kern w:val="0"/>
                <w:sz w:val="18"/>
                <w:szCs w:val="18"/>
              </w:rPr>
              <w:t>(</w:t>
            </w:r>
            <w:r>
              <w:rPr>
                <w:rFonts w:hint="eastAsia" w:ascii="宋体" w:hAnsi="宋体" w:cs="宋体"/>
                <w:kern w:val="0"/>
                <w:sz w:val="18"/>
                <w:szCs w:val="18"/>
              </w:rPr>
              <w:t>洗手间与洗手池处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是否有污渍、黄渍、垃圾</w:t>
            </w:r>
            <w:r>
              <w:rPr>
                <w:rFonts w:ascii="宋体" w:hAnsi="宋体" w:cs="宋体"/>
                <w:kern w:val="0"/>
                <w:sz w:val="18"/>
                <w:szCs w:val="18"/>
              </w:rPr>
              <w:t>(</w:t>
            </w:r>
            <w:r>
              <w:rPr>
                <w:rFonts w:hint="eastAsia" w:ascii="宋体" w:hAnsi="宋体" w:cs="宋体"/>
                <w:kern w:val="0"/>
                <w:sz w:val="18"/>
                <w:szCs w:val="18"/>
              </w:rPr>
              <w:t>洗手池下水道处</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墙面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是否有灰尘、污染</w:t>
            </w:r>
            <w:r>
              <w:rPr>
                <w:rFonts w:ascii="宋体" w:hAnsi="宋体" w:cs="宋体"/>
                <w:kern w:val="0"/>
                <w:sz w:val="18"/>
                <w:szCs w:val="18"/>
              </w:rPr>
              <w:t>(</w:t>
            </w:r>
            <w:r>
              <w:rPr>
                <w:rFonts w:hint="eastAsia" w:ascii="宋体" w:hAnsi="宋体" w:cs="宋体"/>
                <w:kern w:val="0"/>
                <w:sz w:val="18"/>
                <w:szCs w:val="18"/>
              </w:rPr>
              <w:t>污渍、黄渍、手触摸有明显灰尘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污水池、工具是否摆放整齐</w:t>
            </w:r>
            <w:r>
              <w:rPr>
                <w:rFonts w:ascii="宋体" w:hAnsi="宋体" w:cs="宋体"/>
                <w:kern w:val="0"/>
                <w:sz w:val="18"/>
                <w:szCs w:val="18"/>
              </w:rPr>
              <w:t>(</w:t>
            </w:r>
            <w:r>
              <w:rPr>
                <w:rFonts w:hint="eastAsia" w:ascii="宋体" w:hAnsi="宋体" w:cs="宋体"/>
                <w:kern w:val="0"/>
                <w:sz w:val="18"/>
                <w:szCs w:val="18"/>
              </w:rPr>
              <w:t>卫手间保洁工具统一放置</w:t>
            </w:r>
            <w:r>
              <w:rPr>
                <w:rFonts w:ascii="宋体" w:hAnsi="宋体" w:cs="宋体"/>
                <w:kern w:val="0"/>
                <w:sz w:val="18"/>
                <w:szCs w:val="18"/>
              </w:rPr>
              <w:t>)</w:t>
            </w:r>
          </w:p>
        </w:tc>
        <w:tc>
          <w:tcPr>
            <w:tcW w:w="579" w:type="dxa"/>
            <w:tcBorders>
              <w:top w:val="nil"/>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大小</w:t>
            </w:r>
            <w:r>
              <w:rPr>
                <w:rFonts w:ascii="宋体" w:hAnsi="宋体" w:cs="宋体"/>
                <w:b/>
                <w:bCs/>
                <w:kern w:val="0"/>
                <w:sz w:val="18"/>
                <w:szCs w:val="18"/>
              </w:rPr>
              <w:t xml:space="preserve">    </w:t>
            </w:r>
            <w:r>
              <w:rPr>
                <w:rFonts w:hint="eastAsia" w:ascii="宋体" w:hAnsi="宋体" w:cs="宋体"/>
                <w:b/>
                <w:bCs/>
                <w:kern w:val="0"/>
                <w:sz w:val="18"/>
                <w:szCs w:val="18"/>
              </w:rPr>
              <w:t>便池</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是否有明显黄渍、垃圾</w:t>
            </w:r>
            <w:r>
              <w:rPr>
                <w:rFonts w:ascii="宋体" w:hAnsi="宋体" w:cs="宋体"/>
                <w:kern w:val="0"/>
                <w:sz w:val="18"/>
                <w:szCs w:val="18"/>
              </w:rPr>
              <w:t>(</w:t>
            </w:r>
            <w:r>
              <w:rPr>
                <w:rFonts w:hint="eastAsia" w:ascii="宋体" w:hAnsi="宋体" w:cs="宋体"/>
                <w:kern w:val="0"/>
                <w:sz w:val="18"/>
                <w:szCs w:val="18"/>
              </w:rPr>
              <w:t>垃圾满出垃圾桶外</w:t>
            </w:r>
            <w:r>
              <w:rPr>
                <w:rFonts w:ascii="宋体" w:hAnsi="宋体" w:cs="宋体"/>
                <w:kern w:val="0"/>
                <w:sz w:val="18"/>
                <w:szCs w:val="18"/>
              </w:rPr>
              <w:t>)</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是否堵塞</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隔板是否有灰尘</w:t>
            </w:r>
            <w:r>
              <w:rPr>
                <w:rFonts w:ascii="宋体" w:hAnsi="宋体" w:cs="宋体"/>
                <w:kern w:val="0"/>
                <w:sz w:val="18"/>
                <w:szCs w:val="18"/>
              </w:rPr>
              <w:t>(</w:t>
            </w:r>
            <w:r>
              <w:rPr>
                <w:rFonts w:hint="eastAsia" w:ascii="宋体" w:hAnsi="宋体" w:cs="宋体"/>
                <w:kern w:val="0"/>
                <w:sz w:val="18"/>
                <w:szCs w:val="18"/>
              </w:rPr>
              <w:t>污渍、黄渍、字、画等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color w:val="FF0000"/>
                <w:kern w:val="0"/>
                <w:sz w:val="18"/>
                <w:szCs w:val="18"/>
              </w:rPr>
            </w:pPr>
            <w:r>
              <w:rPr>
                <w:rFonts w:ascii="宋体" w:hAnsi="宋体" w:cs="宋体"/>
                <w:color w:val="FF0000"/>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是否有异味</w:t>
            </w:r>
            <w:r>
              <w:rPr>
                <w:rFonts w:ascii="宋体" w:hAnsi="宋体" w:cs="宋体"/>
                <w:kern w:val="0"/>
                <w:sz w:val="18"/>
                <w:szCs w:val="18"/>
              </w:rPr>
              <w:t>(</w:t>
            </w:r>
            <w:r>
              <w:rPr>
                <w:rFonts w:hint="eastAsia" w:ascii="宋体" w:hAnsi="宋体" w:cs="宋体"/>
                <w:kern w:val="0"/>
                <w:sz w:val="18"/>
                <w:szCs w:val="18"/>
              </w:rPr>
              <w:t>污渍、黄渍、字、画等</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纸篓垃圾是否超过边缘</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地毯是否污渍、干燥</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台面是否有积水、垃圾</w:t>
            </w:r>
            <w:r>
              <w:rPr>
                <w:rFonts w:ascii="宋体" w:hAnsi="宋体" w:cs="宋体"/>
                <w:kern w:val="0"/>
                <w:sz w:val="18"/>
                <w:szCs w:val="18"/>
              </w:rPr>
              <w:t>(</w:t>
            </w:r>
            <w:r>
              <w:rPr>
                <w:rFonts w:hint="eastAsia" w:ascii="宋体" w:hAnsi="宋体" w:cs="宋体"/>
                <w:kern w:val="0"/>
                <w:sz w:val="18"/>
                <w:szCs w:val="18"/>
              </w:rPr>
              <w:t>水渍沿台面往地上流</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镜子是否有明显水粒、水印</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480"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出入品及侧门</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w:t>
            </w:r>
            <w:r>
              <w:rPr>
                <w:rFonts w:ascii="宋体" w:hAnsi="宋体" w:cs="宋体"/>
                <w:kern w:val="0"/>
                <w:sz w:val="18"/>
                <w:szCs w:val="18"/>
              </w:rPr>
              <w:t>5</w:t>
            </w:r>
            <w:r>
              <w:rPr>
                <w:rFonts w:hint="eastAsia" w:ascii="宋体" w:hAnsi="宋体" w:cs="宋体"/>
                <w:kern w:val="0"/>
                <w:sz w:val="18"/>
                <w:szCs w:val="18"/>
              </w:rPr>
              <w:t>个以上的垃圾，是否有超过</w:t>
            </w:r>
            <w:r>
              <w:rPr>
                <w:rFonts w:ascii="宋体" w:hAnsi="宋体" w:cs="宋体"/>
                <w:kern w:val="0"/>
                <w:sz w:val="18"/>
                <w:szCs w:val="18"/>
              </w:rPr>
              <w:t>10</w:t>
            </w:r>
            <w:r>
              <w:rPr>
                <w:rFonts w:hint="eastAsia" w:ascii="宋体" w:hAnsi="宋体" w:cs="宋体"/>
                <w:kern w:val="0"/>
                <w:sz w:val="18"/>
                <w:szCs w:val="18"/>
              </w:rPr>
              <w:t>分钟</w:t>
            </w:r>
            <w:r>
              <w:rPr>
                <w:rFonts w:ascii="宋体" w:hAnsi="宋体" w:cs="宋体"/>
                <w:kern w:val="0"/>
                <w:sz w:val="18"/>
                <w:szCs w:val="18"/>
              </w:rPr>
              <w:t>(</w:t>
            </w:r>
            <w:r>
              <w:rPr>
                <w:rFonts w:hint="eastAsia" w:ascii="宋体" w:hAnsi="宋体" w:cs="宋体"/>
                <w:kern w:val="0"/>
                <w:sz w:val="18"/>
                <w:szCs w:val="18"/>
              </w:rPr>
              <w:t>门口正前方</w:t>
            </w:r>
            <w:r>
              <w:rPr>
                <w:rFonts w:ascii="宋体" w:hAnsi="宋体" w:cs="宋体"/>
                <w:kern w:val="0"/>
                <w:sz w:val="18"/>
                <w:szCs w:val="18"/>
              </w:rPr>
              <w:t>15</w:t>
            </w:r>
            <w:r>
              <w:rPr>
                <w:rFonts w:hint="eastAsia" w:ascii="宋体" w:hAnsi="宋体" w:cs="宋体"/>
                <w:kern w:val="0"/>
                <w:sz w:val="18"/>
                <w:szCs w:val="18"/>
              </w:rPr>
              <w:t>米内、两侧</w:t>
            </w:r>
            <w:r>
              <w:rPr>
                <w:rFonts w:ascii="宋体" w:hAnsi="宋体" w:cs="宋体"/>
                <w:kern w:val="0"/>
                <w:sz w:val="18"/>
                <w:szCs w:val="18"/>
              </w:rPr>
              <w:t>5</w:t>
            </w:r>
            <w:r>
              <w:rPr>
                <w:rFonts w:hint="eastAsia" w:ascii="宋体" w:hAnsi="宋体" w:cs="宋体"/>
                <w:kern w:val="0"/>
                <w:sz w:val="18"/>
                <w:szCs w:val="18"/>
              </w:rPr>
              <w:t>米内是不允许有垃圾堆放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地面是否有污渍</w:t>
            </w:r>
            <w:r>
              <w:rPr>
                <w:rFonts w:ascii="宋体" w:cs="宋体"/>
                <w:kern w:val="0"/>
                <w:sz w:val="18"/>
                <w:szCs w:val="18"/>
              </w:rPr>
              <w:t>,</w:t>
            </w:r>
            <w:r>
              <w:rPr>
                <w:rFonts w:hint="eastAsia" w:ascii="宋体" w:hAnsi="宋体" w:cs="宋体"/>
                <w:kern w:val="0"/>
                <w:sz w:val="18"/>
                <w:szCs w:val="18"/>
              </w:rPr>
              <w:t>是否有超过</w:t>
            </w:r>
            <w:r>
              <w:rPr>
                <w:rFonts w:ascii="宋体" w:hAnsi="宋体" w:cs="宋体"/>
                <w:kern w:val="0"/>
                <w:sz w:val="18"/>
                <w:szCs w:val="18"/>
              </w:rPr>
              <w:t>10</w:t>
            </w:r>
            <w:r>
              <w:rPr>
                <w:rFonts w:hint="eastAsia" w:ascii="宋体" w:hAnsi="宋体" w:cs="宋体"/>
                <w:kern w:val="0"/>
                <w:sz w:val="18"/>
                <w:szCs w:val="18"/>
              </w:rPr>
              <w:t>分钟</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地面是否光亮、干爽</w:t>
            </w:r>
            <w:r>
              <w:rPr>
                <w:rFonts w:ascii="宋体" w:hAnsi="宋体" w:cs="宋体"/>
                <w:kern w:val="0"/>
                <w:sz w:val="18"/>
                <w:szCs w:val="18"/>
              </w:rPr>
              <w:t>(</w:t>
            </w:r>
            <w:r>
              <w:rPr>
                <w:rFonts w:hint="eastAsia" w:ascii="宋体" w:hAnsi="宋体" w:cs="宋体"/>
                <w:kern w:val="0"/>
                <w:sz w:val="18"/>
                <w:szCs w:val="18"/>
              </w:rPr>
              <w:t>前厅无明显污渍</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46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公共设施、消防设施是否有明显灰尘</w:t>
            </w:r>
            <w:r>
              <w:rPr>
                <w:rFonts w:ascii="宋体" w:hAnsi="宋体" w:cs="宋体"/>
                <w:kern w:val="0"/>
                <w:sz w:val="18"/>
                <w:szCs w:val="18"/>
              </w:rPr>
              <w:t>(</w:t>
            </w:r>
            <w:r>
              <w:rPr>
                <w:rFonts w:hint="eastAsia" w:ascii="宋体" w:hAnsi="宋体" w:cs="宋体"/>
                <w:kern w:val="0"/>
                <w:sz w:val="18"/>
                <w:szCs w:val="18"/>
              </w:rPr>
              <w:t>不锈钢栏杆及垃圾桶表面手触摸有明显灰尘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地面是否香口胶</w:t>
            </w:r>
            <w:r>
              <w:rPr>
                <w:rFonts w:ascii="宋体" w:hAnsi="宋体" w:cs="宋体"/>
                <w:kern w:val="0"/>
                <w:sz w:val="18"/>
                <w:szCs w:val="18"/>
              </w:rPr>
              <w:t>(</w:t>
            </w:r>
            <w:r>
              <w:rPr>
                <w:rFonts w:hint="eastAsia" w:ascii="宋体" w:hAnsi="宋体" w:cs="宋体"/>
                <w:kern w:val="0"/>
                <w:sz w:val="18"/>
                <w:szCs w:val="18"/>
              </w:rPr>
              <w:t>前厅</w:t>
            </w:r>
            <w:r>
              <w:rPr>
                <w:rFonts w:ascii="宋体" w:hAnsi="宋体" w:cs="宋体"/>
                <w:kern w:val="0"/>
                <w:sz w:val="18"/>
                <w:szCs w:val="18"/>
              </w:rPr>
              <w:t>4</w:t>
            </w:r>
            <w:r>
              <w:rPr>
                <w:rFonts w:hint="eastAsia" w:ascii="宋体" w:hAnsi="宋体" w:cs="宋体"/>
                <w:kern w:val="0"/>
                <w:sz w:val="18"/>
                <w:szCs w:val="18"/>
              </w:rPr>
              <w:t>个以上香口胶</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总服务台是否有灰尘、污渍</w:t>
            </w:r>
            <w:r>
              <w:rPr>
                <w:rFonts w:ascii="宋体" w:hAnsi="宋体" w:cs="宋体"/>
                <w:kern w:val="0"/>
                <w:sz w:val="18"/>
                <w:szCs w:val="18"/>
              </w:rPr>
              <w:t>(</w:t>
            </w:r>
            <w:r>
              <w:rPr>
                <w:rFonts w:hint="eastAsia" w:ascii="宋体" w:hAnsi="宋体" w:cs="宋体"/>
                <w:kern w:val="0"/>
                <w:sz w:val="18"/>
                <w:szCs w:val="18"/>
              </w:rPr>
              <w:t>属总台区域卫生</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525" w:hRule="atLeast"/>
        </w:trPr>
        <w:tc>
          <w:tcPr>
            <w:tcW w:w="478" w:type="dxa"/>
            <w:vMerge w:val="restart"/>
            <w:tcBorders>
              <w:top w:val="nil"/>
              <w:left w:val="single" w:color="auto" w:sz="4" w:space="0"/>
              <w:bottom w:val="nil"/>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后区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操作间、地沟网是否有明显油渍</w:t>
            </w:r>
            <w:r>
              <w:rPr>
                <w:rFonts w:ascii="宋体" w:hAnsi="宋体" w:cs="宋体"/>
                <w:kern w:val="0"/>
                <w:sz w:val="18"/>
                <w:szCs w:val="18"/>
              </w:rPr>
              <w:t>(</w:t>
            </w:r>
            <w:r>
              <w:rPr>
                <w:rFonts w:hint="eastAsia" w:ascii="宋体" w:hAnsi="宋体" w:cs="宋体"/>
                <w:kern w:val="0"/>
                <w:sz w:val="18"/>
                <w:szCs w:val="18"/>
              </w:rPr>
              <w:t>阳明店、步行街店操作间外包。其他门店自己做、操作间外的地沟保洁做</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运货电梯、斜坡等是否有污垢</w:t>
            </w:r>
            <w:r>
              <w:rPr>
                <w:rFonts w:ascii="宋体" w:hAnsi="宋体" w:cs="宋体"/>
                <w:kern w:val="0"/>
                <w:sz w:val="18"/>
                <w:szCs w:val="18"/>
              </w:rPr>
              <w:t>(</w:t>
            </w:r>
            <w:r>
              <w:rPr>
                <w:rFonts w:hint="eastAsia" w:ascii="宋体" w:hAnsi="宋体" w:cs="宋体"/>
                <w:kern w:val="0"/>
                <w:sz w:val="18"/>
                <w:szCs w:val="18"/>
              </w:rPr>
              <w:t>地面积土是否</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地沟是否有垃圾堵塞</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油污池是否有定期清洗</w:t>
            </w:r>
            <w:r>
              <w:rPr>
                <w:rFonts w:ascii="宋体" w:hAnsi="宋体" w:cs="宋体"/>
                <w:kern w:val="0"/>
                <w:sz w:val="18"/>
                <w:szCs w:val="18"/>
              </w:rPr>
              <w:t>(</w:t>
            </w:r>
            <w:r>
              <w:rPr>
                <w:rFonts w:hint="eastAsia" w:ascii="宋体" w:hAnsi="宋体" w:cs="宋体"/>
                <w:kern w:val="0"/>
                <w:sz w:val="18"/>
                <w:szCs w:val="18"/>
              </w:rPr>
              <w:t>由工程部负责清理或跟进清理</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4</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仓库</w:t>
            </w: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风口是否有黑灰</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000000"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消防、公共设施是否有灰尘、污渍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地面是否有大垃圾</w:t>
            </w:r>
            <w:r>
              <w:rPr>
                <w:rFonts w:ascii="宋体" w:hAnsi="宋体" w:cs="宋体"/>
                <w:kern w:val="0"/>
                <w:sz w:val="18"/>
                <w:szCs w:val="18"/>
              </w:rPr>
              <w:t>(</w:t>
            </w:r>
            <w:r>
              <w:rPr>
                <w:rFonts w:hint="eastAsia" w:ascii="宋体" w:hAnsi="宋体" w:cs="宋体"/>
                <w:kern w:val="0"/>
                <w:sz w:val="18"/>
                <w:szCs w:val="18"/>
              </w:rPr>
              <w:t>有明显</w:t>
            </w:r>
            <w:r>
              <w:rPr>
                <w:rFonts w:ascii="宋体" w:hAnsi="宋体" w:cs="宋体"/>
                <w:kern w:val="0"/>
                <w:sz w:val="18"/>
                <w:szCs w:val="18"/>
              </w:rPr>
              <w:t>5</w:t>
            </w:r>
            <w:r>
              <w:rPr>
                <w:rFonts w:hint="eastAsia" w:ascii="宋体" w:hAnsi="宋体" w:cs="宋体"/>
                <w:kern w:val="0"/>
                <w:sz w:val="18"/>
                <w:szCs w:val="18"/>
              </w:rPr>
              <w:t>个以上</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收货</w:t>
            </w:r>
            <w:r>
              <w:rPr>
                <w:rFonts w:ascii="宋体" w:hAnsi="宋体" w:cs="宋体"/>
                <w:b/>
                <w:bCs/>
                <w:kern w:val="0"/>
                <w:sz w:val="18"/>
                <w:szCs w:val="18"/>
              </w:rPr>
              <w:t xml:space="preserve">   </w:t>
            </w:r>
            <w:r>
              <w:rPr>
                <w:rFonts w:hint="eastAsia" w:ascii="宋体" w:hAnsi="宋体" w:cs="宋体"/>
                <w:b/>
                <w:bCs/>
                <w:kern w:val="0"/>
                <w:sz w:val="18"/>
                <w:szCs w:val="18"/>
              </w:rPr>
              <w:t>部</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地面是否有积水、纸皮、垃圾</w:t>
            </w:r>
            <w:r>
              <w:rPr>
                <w:rFonts w:ascii="宋体" w:hAnsi="宋体" w:cs="宋体"/>
                <w:kern w:val="0"/>
                <w:sz w:val="18"/>
                <w:szCs w:val="18"/>
              </w:rPr>
              <w:t>(5</w:t>
            </w:r>
            <w:r>
              <w:rPr>
                <w:rFonts w:hint="eastAsia" w:ascii="宋体" w:hAnsi="宋体" w:cs="宋体"/>
                <w:kern w:val="0"/>
                <w:sz w:val="18"/>
                <w:szCs w:val="18"/>
              </w:rPr>
              <w:t>个明显以上垃圾</w:t>
            </w:r>
            <w:r>
              <w:rPr>
                <w:rFonts w:ascii="宋体" w:hAnsi="宋体" w:cs="宋体"/>
                <w:kern w:val="0"/>
                <w:sz w:val="18"/>
                <w:szCs w:val="18"/>
              </w:rPr>
              <w:t>)</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nil"/>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nil"/>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设施是否有灰尘、污渍</w:t>
            </w:r>
            <w:r>
              <w:rPr>
                <w:rFonts w:ascii="宋体" w:hAnsi="宋体" w:cs="宋体"/>
                <w:kern w:val="0"/>
                <w:sz w:val="18"/>
                <w:szCs w:val="18"/>
              </w:rPr>
              <w:t>(</w:t>
            </w:r>
            <w:r>
              <w:rPr>
                <w:rFonts w:hint="eastAsia" w:ascii="宋体" w:hAnsi="宋体" w:cs="宋体"/>
                <w:kern w:val="0"/>
                <w:sz w:val="18"/>
                <w:szCs w:val="18"/>
              </w:rPr>
              <w:t>手触摸有明显有灰尘</w:t>
            </w:r>
            <w:r>
              <w:rPr>
                <w:rFonts w:ascii="宋体" w:hAnsi="宋体" w:cs="宋体"/>
                <w:kern w:val="0"/>
                <w:sz w:val="18"/>
                <w:szCs w:val="18"/>
              </w:rPr>
              <w:t>)</w:t>
            </w:r>
          </w:p>
        </w:tc>
        <w:tc>
          <w:tcPr>
            <w:tcW w:w="579" w:type="dxa"/>
            <w:tcBorders>
              <w:top w:val="nil"/>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6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购物车、购物篮是否有及时清洗</w:t>
            </w:r>
            <w:r>
              <w:rPr>
                <w:rFonts w:ascii="宋体" w:hAnsi="宋体" w:cs="宋体"/>
                <w:kern w:val="0"/>
                <w:sz w:val="18"/>
                <w:szCs w:val="18"/>
              </w:rPr>
              <w:t>(</w:t>
            </w:r>
            <w:r>
              <w:rPr>
                <w:rFonts w:hint="eastAsia" w:ascii="宋体" w:hAnsi="宋体" w:cs="宋体"/>
                <w:kern w:val="0"/>
                <w:sz w:val="18"/>
                <w:szCs w:val="18"/>
              </w:rPr>
              <w:t>抽查前台</w:t>
            </w:r>
            <w:r>
              <w:rPr>
                <w:rFonts w:ascii="宋体" w:hAnsi="宋体" w:cs="宋体"/>
                <w:kern w:val="0"/>
                <w:sz w:val="18"/>
                <w:szCs w:val="18"/>
              </w:rPr>
              <w:t>10</w:t>
            </w:r>
            <w:r>
              <w:rPr>
                <w:rFonts w:hint="eastAsia" w:ascii="宋体" w:hAnsi="宋体" w:cs="宋体"/>
                <w:kern w:val="0"/>
                <w:sz w:val="18"/>
                <w:szCs w:val="18"/>
              </w:rPr>
              <w:t>个购物篮</w:t>
            </w:r>
            <w:r>
              <w:rPr>
                <w:rFonts w:ascii="宋体" w:cs="宋体"/>
                <w:kern w:val="0"/>
                <w:sz w:val="18"/>
                <w:szCs w:val="18"/>
              </w:rPr>
              <w:t>,</w:t>
            </w:r>
            <w:r>
              <w:rPr>
                <w:rFonts w:hint="eastAsia" w:ascii="宋体" w:hAnsi="宋体" w:cs="宋体"/>
                <w:kern w:val="0"/>
                <w:sz w:val="18"/>
                <w:szCs w:val="18"/>
              </w:rPr>
              <w:t>底部及内侧</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门口风口、风机过滤网是否有明显黑灰</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工具是否乱摆放</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收银线、纸篓垃圾是否超过边缘</w:t>
            </w:r>
            <w:r>
              <w:rPr>
                <w:rFonts w:ascii="宋体" w:hAnsi="宋体" w:cs="宋体"/>
                <w:kern w:val="0"/>
                <w:sz w:val="18"/>
                <w:szCs w:val="18"/>
              </w:rPr>
              <w:t>(</w:t>
            </w:r>
            <w:r>
              <w:rPr>
                <w:rFonts w:hint="eastAsia" w:ascii="宋体" w:hAnsi="宋体" w:cs="宋体"/>
                <w:kern w:val="0"/>
                <w:sz w:val="18"/>
                <w:szCs w:val="18"/>
              </w:rPr>
              <w:t>垃圾满出纸篓外</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办公区</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　</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桌、椅表面是否有水印、墨渍、污渍</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nil"/>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公共设施、消防设施是否有明显灰尘</w:t>
            </w:r>
          </w:p>
        </w:tc>
        <w:tc>
          <w:tcPr>
            <w:tcW w:w="579" w:type="dxa"/>
            <w:tcBorders>
              <w:top w:val="single" w:color="auto" w:sz="4" w:space="0"/>
              <w:left w:val="nil"/>
              <w:bottom w:val="nil"/>
              <w:right w:val="single" w:color="auto" w:sz="4" w:space="0"/>
            </w:tcBorders>
            <w:vAlign w:val="center"/>
          </w:tcPr>
          <w:p>
            <w:pPr>
              <w:widowControl/>
              <w:jc w:val="center"/>
              <w:rPr>
                <w:rFonts w:ascii="宋体" w:cs="宋体"/>
                <w:color w:val="FF0000"/>
                <w:kern w:val="0"/>
                <w:sz w:val="18"/>
                <w:szCs w:val="18"/>
              </w:rPr>
            </w:pPr>
            <w:r>
              <w:rPr>
                <w:rFonts w:ascii="宋体" w:hAnsi="宋体" w:cs="宋体"/>
                <w:color w:val="FF0000"/>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垃圾满出清理是否及时</w:t>
            </w:r>
            <w:r>
              <w:rPr>
                <w:rFonts w:ascii="宋体" w:hAnsi="宋体" w:cs="宋体"/>
                <w:kern w:val="0"/>
                <w:sz w:val="18"/>
                <w:szCs w:val="18"/>
              </w:rPr>
              <w:t>(</w:t>
            </w:r>
            <w:r>
              <w:rPr>
                <w:rFonts w:hint="eastAsia" w:ascii="宋体" w:hAnsi="宋体" w:cs="宋体"/>
                <w:kern w:val="0"/>
                <w:sz w:val="18"/>
                <w:szCs w:val="18"/>
              </w:rPr>
              <w:t>垃圾满出纸篓外</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饮水机外表是否有黄渍、污垢</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b/>
                <w:bCs/>
                <w:kern w:val="0"/>
                <w:sz w:val="18"/>
                <w:szCs w:val="18"/>
              </w:rPr>
            </w:pPr>
            <w:r>
              <w:rPr>
                <w:rFonts w:hint="eastAsia" w:ascii="宋体" w:hAnsi="宋体" w:cs="宋体"/>
                <w:b/>
                <w:bCs/>
                <w:kern w:val="0"/>
                <w:sz w:val="18"/>
                <w:szCs w:val="18"/>
              </w:rPr>
              <w:t>百货</w:t>
            </w: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地面</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地面是否有明显垃圾</w:t>
            </w:r>
            <w:r>
              <w:rPr>
                <w:rFonts w:ascii="宋体" w:hAnsi="宋体" w:cs="宋体"/>
                <w:kern w:val="0"/>
                <w:sz w:val="18"/>
                <w:szCs w:val="18"/>
              </w:rPr>
              <w:t>(</w:t>
            </w:r>
            <w:r>
              <w:rPr>
                <w:rFonts w:hint="eastAsia" w:ascii="宋体" w:hAnsi="宋体" w:cs="宋体"/>
                <w:kern w:val="0"/>
                <w:sz w:val="18"/>
                <w:szCs w:val="18"/>
              </w:rPr>
              <w:t>主通道</w:t>
            </w:r>
            <w:r>
              <w:rPr>
                <w:rFonts w:ascii="宋体" w:hAnsi="宋体" w:cs="宋体"/>
                <w:kern w:val="0"/>
                <w:sz w:val="18"/>
                <w:szCs w:val="18"/>
              </w:rPr>
              <w:t>2</w:t>
            </w:r>
            <w:r>
              <w:rPr>
                <w:rFonts w:hint="eastAsia" w:ascii="宋体" w:hAnsi="宋体" w:cs="宋体"/>
                <w:kern w:val="0"/>
                <w:sz w:val="18"/>
                <w:szCs w:val="18"/>
              </w:rPr>
              <w:t>个以上垃圾</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地面垃圾是否有超过</w:t>
            </w:r>
            <w:r>
              <w:rPr>
                <w:rFonts w:ascii="宋体" w:hAnsi="宋体" w:cs="宋体"/>
                <w:kern w:val="0"/>
                <w:sz w:val="18"/>
                <w:szCs w:val="18"/>
              </w:rPr>
              <w:t>5</w:t>
            </w:r>
            <w:r>
              <w:rPr>
                <w:rFonts w:hint="eastAsia" w:ascii="宋体" w:hAnsi="宋体" w:cs="宋体"/>
                <w:kern w:val="0"/>
                <w:sz w:val="18"/>
                <w:szCs w:val="18"/>
              </w:rPr>
              <w:t>分钟</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地面是否光亮、干爽</w:t>
            </w:r>
            <w:r>
              <w:rPr>
                <w:rFonts w:ascii="宋体" w:hAnsi="宋体" w:cs="宋体"/>
                <w:kern w:val="0"/>
                <w:sz w:val="18"/>
                <w:szCs w:val="18"/>
              </w:rPr>
              <w:t>(</w:t>
            </w:r>
            <w:r>
              <w:rPr>
                <w:rFonts w:hint="eastAsia" w:ascii="宋体" w:hAnsi="宋体" w:cs="宋体"/>
                <w:kern w:val="0"/>
                <w:sz w:val="18"/>
                <w:szCs w:val="18"/>
              </w:rPr>
              <w:t>有明显污渍</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18"/>
                <w:szCs w:val="18"/>
              </w:rPr>
            </w:pPr>
            <w:r>
              <w:rPr>
                <w:rFonts w:hint="eastAsia" w:ascii="宋体" w:hAnsi="宋体" w:cs="宋体"/>
                <w:b/>
                <w:bCs/>
                <w:kern w:val="0"/>
                <w:sz w:val="18"/>
                <w:szCs w:val="18"/>
              </w:rPr>
              <w:t>其它</w:t>
            </w: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消防栓、栓是否有灰尘、污渍</w:t>
            </w:r>
            <w:r>
              <w:rPr>
                <w:rFonts w:ascii="宋体" w:hAnsi="宋体" w:cs="宋体"/>
                <w:kern w:val="0"/>
                <w:sz w:val="18"/>
                <w:szCs w:val="18"/>
              </w:rPr>
              <w:t>(</w:t>
            </w:r>
            <w:r>
              <w:rPr>
                <w:rFonts w:hint="eastAsia" w:ascii="宋体" w:hAnsi="宋体" w:cs="宋体"/>
                <w:kern w:val="0"/>
                <w:sz w:val="18"/>
                <w:szCs w:val="18"/>
              </w:rPr>
              <w:t>门店自己做</w:t>
            </w:r>
            <w:r>
              <w:rPr>
                <w:rFonts w:ascii="宋体" w:cs="宋体"/>
                <w:kern w:val="0"/>
                <w:sz w:val="18"/>
                <w:szCs w:val="18"/>
              </w:rPr>
              <w:t>,</w:t>
            </w:r>
            <w:r>
              <w:rPr>
                <w:rFonts w:hint="eastAsia" w:ascii="宋体" w:hAnsi="宋体" w:cs="宋体"/>
                <w:kern w:val="0"/>
                <w:sz w:val="18"/>
                <w:szCs w:val="18"/>
              </w:rPr>
              <w:t>不在保洁员工作</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天花是否有蜘蛛网</w:t>
            </w:r>
            <w:r>
              <w:rPr>
                <w:rFonts w:ascii="宋体" w:hAnsi="宋体" w:cs="宋体"/>
                <w:kern w:val="0"/>
                <w:sz w:val="18"/>
                <w:szCs w:val="18"/>
              </w:rPr>
              <w:t>(</w:t>
            </w:r>
            <w:r>
              <w:rPr>
                <w:rFonts w:hint="eastAsia" w:ascii="宋体" w:hAnsi="宋体" w:cs="宋体"/>
                <w:kern w:val="0"/>
                <w:sz w:val="18"/>
                <w:szCs w:val="18"/>
              </w:rPr>
              <w:t>各墙边角上空</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灯线是否有灰尘、污渍</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管道、空调口是否有灰尘、污渍</w:t>
            </w:r>
            <w:r>
              <w:rPr>
                <w:rFonts w:ascii="宋体" w:hAnsi="宋体" w:cs="宋体"/>
                <w:kern w:val="0"/>
                <w:sz w:val="18"/>
                <w:szCs w:val="18"/>
              </w:rPr>
              <w:t>(</w:t>
            </w:r>
            <w:r>
              <w:rPr>
                <w:rFonts w:hint="eastAsia" w:ascii="宋体" w:hAnsi="宋体" w:cs="宋体"/>
                <w:kern w:val="0"/>
                <w:sz w:val="18"/>
                <w:szCs w:val="18"/>
              </w:rPr>
              <w:t>有明显灰尘</w:t>
            </w:r>
            <w:r>
              <w:rPr>
                <w:rFonts w:ascii="宋体" w:hAnsi="宋体" w:cs="宋体"/>
                <w:kern w:val="0"/>
                <w:sz w:val="18"/>
                <w:szCs w:val="18"/>
              </w:rPr>
              <w:t>)</w:t>
            </w:r>
          </w:p>
        </w:tc>
        <w:tc>
          <w:tcPr>
            <w:tcW w:w="579" w:type="dxa"/>
            <w:tcBorders>
              <w:top w:val="single" w:color="auto" w:sz="4" w:space="0"/>
              <w:left w:val="nil"/>
              <w:bottom w:val="nil"/>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2</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345" w:hRule="atLeast"/>
        </w:trPr>
        <w:tc>
          <w:tcPr>
            <w:tcW w:w="47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6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b/>
                <w:bCs/>
                <w:kern w:val="0"/>
                <w:sz w:val="18"/>
                <w:szCs w:val="18"/>
              </w:rPr>
            </w:pPr>
          </w:p>
        </w:tc>
        <w:tc>
          <w:tcPr>
            <w:tcW w:w="5967" w:type="dxa"/>
            <w:gridSpan w:val="4"/>
            <w:tcBorders>
              <w:top w:val="single" w:color="auto" w:sz="4" w:space="0"/>
              <w:left w:val="nil"/>
              <w:bottom w:val="single" w:color="auto" w:sz="4" w:space="0"/>
              <w:right w:val="single" w:color="auto" w:sz="4" w:space="0"/>
            </w:tcBorders>
            <w:vAlign w:val="center"/>
          </w:tcPr>
          <w:p>
            <w:pPr>
              <w:widowControl/>
              <w:jc w:val="left"/>
              <w:rPr>
                <w:rFonts w:ascii="宋体" w:cs="宋体"/>
                <w:kern w:val="0"/>
                <w:sz w:val="18"/>
                <w:szCs w:val="18"/>
              </w:rPr>
            </w:pPr>
            <w:r>
              <w:rPr>
                <w:rFonts w:hint="eastAsia" w:ascii="宋体" w:hAnsi="宋体" w:cs="宋体"/>
                <w:kern w:val="0"/>
                <w:sz w:val="18"/>
                <w:szCs w:val="18"/>
              </w:rPr>
              <w:t>步梯是否有垃圾、香口胶</w:t>
            </w:r>
            <w:r>
              <w:rPr>
                <w:rFonts w:ascii="宋体" w:hAnsi="宋体" w:cs="宋体"/>
                <w:kern w:val="0"/>
                <w:sz w:val="18"/>
                <w:szCs w:val="18"/>
              </w:rPr>
              <w:t>(2</w:t>
            </w:r>
            <w:r>
              <w:rPr>
                <w:rFonts w:hint="eastAsia" w:ascii="宋体" w:hAnsi="宋体" w:cs="宋体"/>
                <w:kern w:val="0"/>
                <w:sz w:val="18"/>
                <w:szCs w:val="18"/>
              </w:rPr>
              <w:t>个以上垃圾及</w:t>
            </w:r>
            <w:r>
              <w:rPr>
                <w:rFonts w:ascii="宋体" w:hAnsi="宋体" w:cs="宋体"/>
                <w:kern w:val="0"/>
                <w:sz w:val="18"/>
                <w:szCs w:val="18"/>
              </w:rPr>
              <w:t>4</w:t>
            </w:r>
            <w:r>
              <w:rPr>
                <w:rFonts w:hint="eastAsia" w:ascii="宋体" w:hAnsi="宋体" w:cs="宋体"/>
                <w:kern w:val="0"/>
                <w:sz w:val="18"/>
                <w:szCs w:val="18"/>
              </w:rPr>
              <w:t>个以上香口胶</w:t>
            </w:r>
            <w:r>
              <w:rPr>
                <w:rFonts w:ascii="宋体" w:hAnsi="宋体" w:cs="宋体"/>
                <w:kern w:val="0"/>
                <w:sz w:val="18"/>
                <w:szCs w:val="18"/>
              </w:rPr>
              <w:t>)</w:t>
            </w:r>
          </w:p>
        </w:tc>
        <w:tc>
          <w:tcPr>
            <w:tcW w:w="579"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ascii="宋体" w:hAnsi="宋体" w:cs="宋体"/>
                <w:kern w:val="0"/>
                <w:sz w:val="18"/>
                <w:szCs w:val="18"/>
              </w:rPr>
              <w:t>1</w:t>
            </w:r>
          </w:p>
        </w:tc>
        <w:tc>
          <w:tcPr>
            <w:tcW w:w="979"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c>
          <w:tcPr>
            <w:tcW w:w="1178"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18"/>
                <w:szCs w:val="18"/>
              </w:rPr>
            </w:pPr>
            <w:r>
              <w:rPr>
                <w:rFonts w:hint="eastAsia" w:ascii="宋体" w:hAnsi="宋体" w:cs="宋体"/>
                <w:kern w:val="0"/>
                <w:sz w:val="18"/>
                <w:szCs w:val="18"/>
              </w:rPr>
              <w:t>　</w:t>
            </w:r>
          </w:p>
        </w:tc>
      </w:tr>
    </w:tbl>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jc w:val="both"/>
        <w:rPr>
          <w:rFonts w:ascii="宋体"/>
          <w:b/>
          <w:sz w:val="24"/>
        </w:rPr>
      </w:pPr>
    </w:p>
    <w:p>
      <w:pPr>
        <w:tabs>
          <w:tab w:val="left" w:pos="872"/>
          <w:tab w:val="left" w:pos="981"/>
        </w:tabs>
        <w:spacing w:line="380" w:lineRule="exact"/>
        <w:ind w:firstLine="571" w:firstLineChars="237"/>
        <w:jc w:val="center"/>
        <w:rPr>
          <w:rFonts w:ascii="宋体"/>
          <w:b/>
          <w:sz w:val="24"/>
        </w:rPr>
      </w:pPr>
      <w:r>
        <w:rPr>
          <w:rFonts w:hint="eastAsia" w:ascii="宋体" w:hAnsi="宋体"/>
          <w:b/>
          <w:sz w:val="24"/>
        </w:rPr>
        <w:t>附件</w:t>
      </w:r>
      <w:r>
        <w:rPr>
          <w:rFonts w:ascii="宋体" w:hAnsi="宋体"/>
          <w:b/>
          <w:sz w:val="24"/>
        </w:rPr>
        <w:t>7</w:t>
      </w:r>
      <w:r>
        <w:rPr>
          <w:rFonts w:hint="eastAsia" w:ascii="宋体" w:hAnsi="宋体"/>
          <w:b/>
          <w:sz w:val="24"/>
        </w:rPr>
        <w:t>：保洁奖罚标准</w:t>
      </w:r>
    </w:p>
    <w:tbl>
      <w:tblPr>
        <w:tblStyle w:val="24"/>
        <w:tblW w:w="9740" w:type="dxa"/>
        <w:tblInd w:w="93" w:type="dxa"/>
        <w:tblLayout w:type="fixed"/>
        <w:tblCellMar>
          <w:top w:w="0" w:type="dxa"/>
          <w:left w:w="108" w:type="dxa"/>
          <w:bottom w:w="0" w:type="dxa"/>
          <w:right w:w="108" w:type="dxa"/>
        </w:tblCellMar>
      </w:tblPr>
      <w:tblGrid>
        <w:gridCol w:w="740"/>
        <w:gridCol w:w="5900"/>
        <w:gridCol w:w="2020"/>
        <w:gridCol w:w="1080"/>
      </w:tblGrid>
      <w:tr>
        <w:tblPrEx>
          <w:tblLayout w:type="fixed"/>
          <w:tblCellMar>
            <w:top w:w="0" w:type="dxa"/>
            <w:left w:w="108" w:type="dxa"/>
            <w:bottom w:w="0" w:type="dxa"/>
            <w:right w:w="108" w:type="dxa"/>
          </w:tblCellMar>
        </w:tblPrEx>
        <w:trPr>
          <w:trHeight w:val="405" w:hRule="atLeast"/>
        </w:trPr>
        <w:tc>
          <w:tcPr>
            <w:tcW w:w="9740" w:type="dxa"/>
            <w:gridSpan w:val="4"/>
            <w:tcBorders>
              <w:top w:val="nil"/>
              <w:left w:val="nil"/>
              <w:bottom w:val="single" w:color="auto" w:sz="4" w:space="0"/>
              <w:right w:val="nil"/>
            </w:tcBorders>
            <w:vAlign w:val="center"/>
          </w:tcPr>
          <w:p>
            <w:pPr>
              <w:widowControl/>
              <w:jc w:val="center"/>
              <w:rPr>
                <w:rFonts w:ascii="宋体" w:cs="宋体"/>
                <w:b/>
                <w:bCs/>
                <w:kern w:val="0"/>
                <w:sz w:val="24"/>
              </w:rPr>
            </w:pPr>
            <w:r>
              <w:rPr>
                <w:rFonts w:hint="eastAsia" w:ascii="宋体" w:hAnsi="宋体" w:cs="宋体"/>
                <w:b/>
                <w:bCs/>
                <w:kern w:val="0"/>
                <w:sz w:val="24"/>
              </w:rPr>
              <w:t>保洁奖罚标准</w:t>
            </w:r>
          </w:p>
        </w:tc>
      </w:tr>
      <w:tr>
        <w:tblPrEx>
          <w:tblLayout w:type="fixed"/>
          <w:tblCellMar>
            <w:top w:w="0" w:type="dxa"/>
            <w:left w:w="108" w:type="dxa"/>
            <w:bottom w:w="0" w:type="dxa"/>
            <w:right w:w="108" w:type="dxa"/>
          </w:tblCellMar>
        </w:tblPrEx>
        <w:trPr>
          <w:trHeight w:val="40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序号</w:t>
            </w:r>
          </w:p>
        </w:tc>
        <w:tc>
          <w:tcPr>
            <w:tcW w:w="590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奖罚明细</w:t>
            </w:r>
          </w:p>
        </w:tc>
        <w:tc>
          <w:tcPr>
            <w:tcW w:w="202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建议处理办法</w:t>
            </w:r>
          </w:p>
        </w:tc>
        <w:tc>
          <w:tcPr>
            <w:tcW w:w="1080" w:type="dxa"/>
            <w:tcBorders>
              <w:top w:val="nil"/>
              <w:left w:val="nil"/>
              <w:bottom w:val="single" w:color="auto" w:sz="4" w:space="0"/>
              <w:right w:val="single" w:color="auto" w:sz="4" w:space="0"/>
            </w:tcBorders>
            <w:vAlign w:val="center"/>
          </w:tcPr>
          <w:p>
            <w:pPr>
              <w:widowControl/>
              <w:jc w:val="center"/>
              <w:rPr>
                <w:rFonts w:ascii="宋体" w:cs="宋体"/>
                <w:b/>
                <w:bCs/>
                <w:kern w:val="0"/>
                <w:sz w:val="20"/>
                <w:szCs w:val="20"/>
              </w:rPr>
            </w:pPr>
            <w:r>
              <w:rPr>
                <w:rFonts w:hint="eastAsia" w:ascii="宋体" w:hAnsi="宋体" w:cs="宋体"/>
                <w:b/>
                <w:bCs/>
                <w:kern w:val="0"/>
                <w:sz w:val="20"/>
                <w:szCs w:val="20"/>
              </w:rPr>
              <w:t>其他</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上岗时仪容仪表、着装、工牌不符合要求</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无故迟到、早退</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工作期间长时间接待亲朋好友，原则上不超过</w:t>
            </w:r>
            <w:r>
              <w:rPr>
                <w:rFonts w:ascii="宋体" w:hAnsi="宋体" w:cs="宋体"/>
                <w:kern w:val="0"/>
                <w:sz w:val="20"/>
                <w:szCs w:val="20"/>
              </w:rPr>
              <w:t>5</w:t>
            </w:r>
            <w:r>
              <w:rPr>
                <w:rFonts w:hint="eastAsia" w:ascii="宋体" w:hAnsi="宋体" w:cs="宋体"/>
                <w:kern w:val="0"/>
                <w:sz w:val="20"/>
                <w:szCs w:val="20"/>
              </w:rPr>
              <w:t>分钟</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在卖场大声喧哗</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保洁员上班没有打卡</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单人单次处罚</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上班期间串岗、扎堆聊天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30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未经批准使用不可使用的设备设施</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上班时间做私活、吃东西等</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清洁工具乱放，没有定点定位存放</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垃圾箱（垃圾桶）内的垃圾超过</w:t>
            </w:r>
            <w:r>
              <w:rPr>
                <w:rFonts w:ascii="宋体" w:hAnsi="宋体" w:cs="宋体"/>
                <w:kern w:val="0"/>
                <w:sz w:val="20"/>
                <w:szCs w:val="20"/>
              </w:rPr>
              <w:t>2/3</w:t>
            </w:r>
            <w:r>
              <w:rPr>
                <w:rFonts w:hint="eastAsia" w:ascii="宋体" w:hAnsi="宋体" w:cs="宋体"/>
                <w:kern w:val="0"/>
                <w:sz w:val="20"/>
                <w:szCs w:val="20"/>
              </w:rPr>
              <w:t>，没有及时进行清理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9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地面、台面、镜面的污渍、污垢、垃圾没有及时清洁、清理，原则上</w:t>
            </w:r>
            <w:r>
              <w:rPr>
                <w:rFonts w:ascii="宋体" w:hAnsi="宋体" w:cs="宋体"/>
                <w:kern w:val="0"/>
                <w:sz w:val="20"/>
                <w:szCs w:val="20"/>
              </w:rPr>
              <w:t>5</w:t>
            </w:r>
            <w:r>
              <w:rPr>
                <w:rFonts w:hint="eastAsia" w:ascii="宋体" w:hAnsi="宋体" w:cs="宋体"/>
                <w:kern w:val="0"/>
                <w:sz w:val="20"/>
                <w:szCs w:val="20"/>
              </w:rPr>
              <w:t>分钟内要清除</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保洁的设备设施需每天须进行抹尘，保证干净卫生</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卫生间有积水、污渍、杂物没有及时清理或清理的不彻底</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卖场内的设备、设施有污渍污垢，没有及时清理或清理的不彻底</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卖场内的门、玻璃出现污渍污垢没有及时处理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顾客休闲区地面、桌椅的污渍、污垢、垃圾没有及时处理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分管区域的卫生在检查时达不到要求及标准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在上班期间不遵守要求，不听管理和劝阻</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19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应到岗人数与实际到岗人数不符</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利用上班时间收集废旧物，不服从上司管理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洗手间的专用拖把没有做到专用，把洗手间的拖把用到卖场内</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第二次呼应时未在</w:t>
            </w:r>
            <w:r>
              <w:rPr>
                <w:rFonts w:ascii="宋体" w:hAnsi="宋体" w:cs="宋体"/>
                <w:kern w:val="0"/>
                <w:sz w:val="20"/>
                <w:szCs w:val="20"/>
              </w:rPr>
              <w:t>10</w:t>
            </w:r>
            <w:r>
              <w:rPr>
                <w:rFonts w:hint="eastAsia" w:ascii="宋体" w:hAnsi="宋体" w:cs="宋体"/>
                <w:kern w:val="0"/>
                <w:sz w:val="20"/>
                <w:szCs w:val="20"/>
              </w:rPr>
              <w:t>分钟内进行回应、处理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100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23</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蓄意破坏卖场财物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24</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在卖场内对顾客或同事不讲礼貌，粗言秽语</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25</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上班期间打瞌睡或已睡眠</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26</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保洁设备出现故障，如维修期超过</w:t>
            </w:r>
            <w:r>
              <w:rPr>
                <w:rFonts w:ascii="宋体" w:hAnsi="宋体" w:cs="宋体"/>
                <w:kern w:val="0"/>
                <w:sz w:val="20"/>
                <w:szCs w:val="20"/>
              </w:rPr>
              <w:t>3</w:t>
            </w:r>
            <w:r>
              <w:rPr>
                <w:rFonts w:hint="eastAsia" w:ascii="宋体" w:hAnsi="宋体" w:cs="宋体"/>
                <w:kern w:val="0"/>
                <w:sz w:val="20"/>
                <w:szCs w:val="20"/>
              </w:rPr>
              <w:t>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200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27</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公司检查卫生没有达标</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单次处罚</w:t>
            </w:r>
            <w:r>
              <w:rPr>
                <w:rFonts w:ascii="宋体" w:hAnsi="宋体" w:cs="宋体"/>
                <w:kern w:val="0"/>
                <w:sz w:val="20"/>
                <w:szCs w:val="20"/>
              </w:rPr>
              <w:t>500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28</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擅自离开岗位</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29</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经常不能保时保质保量的完成本职工作</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30</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盗窃卖场的财物</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辞退或劝退</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31</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拾到顾客财物并及时上交</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单次奖励</w:t>
            </w:r>
            <w:r>
              <w:rPr>
                <w:rFonts w:ascii="宋体" w:hAnsi="宋体" w:cs="宋体"/>
                <w:kern w:val="0"/>
                <w:sz w:val="20"/>
                <w:szCs w:val="20"/>
              </w:rPr>
              <w:t>20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375" w:hRule="atLeast"/>
        </w:trPr>
        <w:tc>
          <w:tcPr>
            <w:tcW w:w="740"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32</w:t>
            </w:r>
          </w:p>
        </w:tc>
        <w:tc>
          <w:tcPr>
            <w:tcW w:w="5900"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分管区域的卫生三个月内检查时都能达到要求及标准</w:t>
            </w:r>
          </w:p>
        </w:tc>
        <w:tc>
          <w:tcPr>
            <w:tcW w:w="202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单次奖励</w:t>
            </w:r>
            <w:r>
              <w:rPr>
                <w:rFonts w:ascii="宋体" w:hAnsi="宋体" w:cs="宋体"/>
                <w:kern w:val="0"/>
                <w:sz w:val="20"/>
                <w:szCs w:val="20"/>
              </w:rPr>
              <w:t>50</w:t>
            </w:r>
            <w:r>
              <w:rPr>
                <w:rFonts w:hint="eastAsia" w:ascii="宋体" w:hAnsi="宋体" w:cs="宋体"/>
                <w:kern w:val="0"/>
                <w:sz w:val="20"/>
                <w:szCs w:val="20"/>
              </w:rPr>
              <w:t>元</w:t>
            </w:r>
          </w:p>
        </w:tc>
        <w:tc>
          <w:tcPr>
            <w:tcW w:w="1080"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405" w:hRule="atLeast"/>
        </w:trPr>
        <w:tc>
          <w:tcPr>
            <w:tcW w:w="9740" w:type="dxa"/>
            <w:gridSpan w:val="4"/>
            <w:tcBorders>
              <w:top w:val="single" w:color="auto" w:sz="4" w:space="0"/>
              <w:left w:val="single" w:color="auto" w:sz="4" w:space="0"/>
              <w:bottom w:val="single" w:color="auto" w:sz="4" w:space="0"/>
              <w:right w:val="single" w:color="000000" w:sz="4" w:space="0"/>
            </w:tcBorders>
            <w:vAlign w:val="center"/>
          </w:tcPr>
          <w:p>
            <w:pPr>
              <w:widowControl/>
              <w:jc w:val="left"/>
              <w:rPr>
                <w:rFonts w:ascii="宋体" w:cs="宋体"/>
                <w:kern w:val="0"/>
                <w:sz w:val="20"/>
                <w:szCs w:val="20"/>
              </w:rPr>
            </w:pPr>
            <w:r>
              <w:rPr>
                <w:rFonts w:hint="eastAsia" w:ascii="宋体" w:hAnsi="宋体" w:cs="宋体"/>
                <w:kern w:val="0"/>
                <w:sz w:val="20"/>
                <w:szCs w:val="20"/>
              </w:rPr>
              <w:t>备注：其他未尽事宜，根据影响给予一定奖励或处罚</w:t>
            </w:r>
          </w:p>
        </w:tc>
      </w:tr>
    </w:tbl>
    <w:p>
      <w:pPr>
        <w:pStyle w:val="35"/>
        <w:numPr>
          <w:ilvl w:val="0"/>
          <w:numId w:val="18"/>
        </w:numPr>
        <w:spacing w:before="100" w:beforeAutospacing="1" w:after="100" w:afterAutospacing="1"/>
        <w:ind w:left="0" w:leftChars="0" w:right="-483" w:rightChars="-230" w:firstLine="0" w:firstLineChars="0"/>
        <w:jc w:val="center"/>
        <w:outlineLvl w:val="0"/>
        <w:rPr>
          <w:rFonts w:hint="eastAsia"/>
          <w:b/>
          <w:sz w:val="30"/>
          <w:szCs w:val="30"/>
        </w:rPr>
      </w:pPr>
      <w:bookmarkStart w:id="22" w:name="_Toc14565"/>
      <w:r>
        <w:rPr>
          <w:rFonts w:hint="eastAsia"/>
          <w:b/>
          <w:sz w:val="30"/>
          <w:szCs w:val="30"/>
        </w:rPr>
        <w:t>投标书模板</w:t>
      </w:r>
      <w:bookmarkEnd w:id="22"/>
    </w:p>
    <w:p>
      <w:pPr>
        <w:pStyle w:val="35"/>
        <w:numPr>
          <w:ilvl w:val="0"/>
          <w:numId w:val="0"/>
        </w:numPr>
        <w:spacing w:line="360" w:lineRule="auto"/>
        <w:ind w:leftChars="0" w:right="-483" w:rightChars="-230"/>
        <w:jc w:val="left"/>
        <w:outlineLvl w:val="1"/>
        <w:rPr>
          <w:rFonts w:hint="eastAsia"/>
          <w:b/>
          <w:sz w:val="30"/>
          <w:szCs w:val="30"/>
          <w:lang w:val="en-US" w:eastAsia="zh-CN"/>
        </w:rPr>
      </w:pPr>
      <w:bookmarkStart w:id="23" w:name="_Toc3195"/>
      <w:r>
        <w:rPr>
          <w:rFonts w:hint="eastAsia"/>
          <w:b/>
          <w:sz w:val="28"/>
          <w:szCs w:val="28"/>
          <w:lang w:val="en-US" w:eastAsia="zh-CN"/>
        </w:rPr>
        <w:t>1</w:t>
      </w:r>
      <w:r>
        <w:rPr>
          <w:rFonts w:hint="eastAsia"/>
          <w:b/>
          <w:sz w:val="28"/>
          <w:szCs w:val="28"/>
        </w:rPr>
        <w:t>投标</w:t>
      </w:r>
      <w:r>
        <w:rPr>
          <w:rFonts w:hint="eastAsia"/>
          <w:b/>
          <w:sz w:val="28"/>
          <w:szCs w:val="28"/>
          <w:lang w:eastAsia="zh-CN"/>
        </w:rPr>
        <w:t>文件封面格式</w:t>
      </w:r>
      <w:bookmarkEnd w:id="23"/>
    </w:p>
    <w:p>
      <w:pPr>
        <w:pStyle w:val="35"/>
        <w:spacing w:before="100" w:beforeAutospacing="1" w:after="100" w:afterAutospacing="1"/>
        <w:ind w:right="-57" w:rightChars="-27" w:firstLine="0" w:firstLineChars="0"/>
        <w:jc w:val="center"/>
        <w:rPr>
          <w:rFonts w:hint="eastAsia" w:eastAsia="宋体"/>
          <w:b/>
          <w:sz w:val="30"/>
          <w:szCs w:val="30"/>
          <w:lang w:val="en-US" w:eastAsia="zh-CN"/>
        </w:rPr>
      </w:pPr>
      <w:r>
        <w:rPr>
          <w:rFonts w:hint="eastAsia"/>
          <w:b/>
          <w:sz w:val="30"/>
          <w:szCs w:val="30"/>
          <w:lang w:val="en-US" w:eastAsia="zh-CN"/>
        </w:rPr>
        <w:t xml:space="preserve">                                          </w:t>
      </w:r>
      <w:r>
        <w:rPr>
          <w:rFonts w:hint="eastAsia"/>
          <w:b/>
          <w:sz w:val="30"/>
          <w:szCs w:val="30"/>
          <w:lang w:eastAsia="zh-CN"/>
        </w:rPr>
        <w:t>正本</w:t>
      </w:r>
      <w:r>
        <w:rPr>
          <w:rFonts w:hint="eastAsia"/>
          <w:b/>
          <w:sz w:val="30"/>
          <w:szCs w:val="30"/>
          <w:lang w:val="en-US" w:eastAsia="zh-CN"/>
        </w:rPr>
        <w:t>/副本</w:t>
      </w:r>
    </w:p>
    <w:p>
      <w:pPr>
        <w:pStyle w:val="35"/>
        <w:spacing w:before="100" w:beforeAutospacing="1" w:after="100" w:afterAutospacing="1"/>
        <w:ind w:left="-426" w:right="-57" w:rightChars="-27" w:firstLine="0" w:firstLineChars="0"/>
        <w:jc w:val="left"/>
        <w:rPr>
          <w:b/>
          <w:sz w:val="30"/>
          <w:szCs w:val="30"/>
        </w:rPr>
      </w:pPr>
    </w:p>
    <w:p>
      <w:pPr>
        <w:pStyle w:val="35"/>
        <w:spacing w:before="100" w:beforeAutospacing="1" w:after="100" w:afterAutospacing="1"/>
        <w:ind w:left="-426" w:right="-57" w:rightChars="-27" w:firstLine="0" w:firstLineChars="0"/>
        <w:jc w:val="center"/>
        <w:rPr>
          <w:b/>
          <w:sz w:val="72"/>
          <w:szCs w:val="72"/>
        </w:rPr>
      </w:pPr>
      <w:r>
        <w:rPr>
          <w:rFonts w:hint="eastAsia"/>
          <w:b/>
          <w:sz w:val="72"/>
          <w:szCs w:val="72"/>
        </w:rPr>
        <w:t>投标文件</w:t>
      </w:r>
    </w:p>
    <w:p>
      <w:pPr>
        <w:pStyle w:val="35"/>
        <w:spacing w:before="100" w:beforeAutospacing="1" w:after="100" w:afterAutospacing="1"/>
        <w:ind w:left="0" w:leftChars="0" w:right="-57" w:rightChars="-27" w:firstLine="0" w:firstLineChars="0"/>
        <w:jc w:val="left"/>
        <w:rPr>
          <w:b/>
          <w:sz w:val="30"/>
          <w:szCs w:val="30"/>
        </w:rPr>
      </w:pPr>
    </w:p>
    <w:p>
      <w:pPr>
        <w:pStyle w:val="35"/>
        <w:spacing w:before="100" w:beforeAutospacing="1" w:after="100" w:afterAutospacing="1"/>
        <w:ind w:left="-426" w:right="-57" w:rightChars="-27" w:firstLine="0" w:firstLineChars="0"/>
        <w:jc w:val="left"/>
        <w:rPr>
          <w:b/>
          <w:sz w:val="30"/>
          <w:szCs w:val="30"/>
        </w:rPr>
      </w:pPr>
    </w:p>
    <w:p>
      <w:pPr>
        <w:pStyle w:val="35"/>
        <w:spacing w:before="100" w:beforeAutospacing="1" w:after="100" w:afterAutospacing="1"/>
        <w:ind w:left="-426" w:right="-57" w:rightChars="-27" w:firstLine="0" w:firstLineChars="0"/>
        <w:jc w:val="left"/>
        <w:rPr>
          <w:b/>
          <w:sz w:val="30"/>
          <w:szCs w:val="30"/>
        </w:rPr>
      </w:pPr>
    </w:p>
    <w:p>
      <w:pPr>
        <w:pStyle w:val="35"/>
        <w:spacing w:before="100" w:beforeAutospacing="1" w:after="100" w:afterAutospacing="1"/>
        <w:ind w:right="-57" w:rightChars="-27" w:firstLine="419" w:firstLineChars="116"/>
        <w:rPr>
          <w:b/>
          <w:sz w:val="36"/>
          <w:szCs w:val="36"/>
        </w:rPr>
      </w:pPr>
      <w:r>
        <w:rPr>
          <w:rFonts w:hint="eastAsia"/>
          <w:b/>
          <w:sz w:val="36"/>
          <w:szCs w:val="36"/>
        </w:rPr>
        <w:t>项目名称：</w:t>
      </w:r>
    </w:p>
    <w:p>
      <w:pPr>
        <w:pStyle w:val="35"/>
        <w:spacing w:before="100" w:beforeAutospacing="1" w:after="100" w:afterAutospacing="1"/>
        <w:ind w:left="-426" w:leftChars="-203" w:right="-57" w:rightChars="-27" w:firstLine="2515" w:firstLineChars="696"/>
        <w:rPr>
          <w:b/>
          <w:sz w:val="36"/>
          <w:szCs w:val="36"/>
        </w:rPr>
      </w:pPr>
    </w:p>
    <w:p>
      <w:pPr>
        <w:pStyle w:val="35"/>
        <w:spacing w:before="100" w:beforeAutospacing="1" w:after="100" w:afterAutospacing="1"/>
        <w:ind w:right="-57" w:rightChars="-27" w:firstLine="419" w:firstLineChars="116"/>
        <w:rPr>
          <w:rFonts w:hint="eastAsia"/>
          <w:b/>
          <w:sz w:val="36"/>
          <w:szCs w:val="36"/>
        </w:rPr>
      </w:pPr>
      <w:r>
        <w:rPr>
          <w:rFonts w:hint="eastAsia"/>
          <w:b/>
          <w:sz w:val="36"/>
          <w:szCs w:val="36"/>
        </w:rPr>
        <w:t>投标单位：</w:t>
      </w:r>
    </w:p>
    <w:p>
      <w:pPr>
        <w:pStyle w:val="35"/>
        <w:spacing w:before="100" w:beforeAutospacing="1" w:after="100" w:afterAutospacing="1"/>
        <w:ind w:right="-57" w:rightChars="-27" w:firstLine="1138" w:firstLineChars="315"/>
        <w:rPr>
          <w:rFonts w:hint="eastAsia"/>
          <w:b/>
          <w:sz w:val="36"/>
          <w:szCs w:val="36"/>
          <w:lang w:eastAsia="zh-CN"/>
        </w:rPr>
      </w:pPr>
      <w:r>
        <w:rPr>
          <w:rFonts w:hint="eastAsia"/>
          <w:b/>
          <w:sz w:val="36"/>
          <w:szCs w:val="36"/>
          <w:lang w:eastAsia="zh-CN"/>
        </w:rPr>
        <w:t>地址：</w:t>
      </w:r>
    </w:p>
    <w:p>
      <w:pPr>
        <w:pStyle w:val="35"/>
        <w:spacing w:before="100" w:beforeAutospacing="1" w:after="100" w:afterAutospacing="1"/>
        <w:ind w:right="-57" w:rightChars="-27"/>
        <w:rPr>
          <w:rFonts w:hint="eastAsia"/>
          <w:b/>
          <w:sz w:val="36"/>
          <w:szCs w:val="36"/>
          <w:lang w:eastAsia="zh-CN"/>
        </w:rPr>
      </w:pPr>
      <w:r>
        <w:rPr>
          <w:rFonts w:hint="eastAsia"/>
          <w:b/>
          <w:sz w:val="36"/>
          <w:szCs w:val="36"/>
          <w:lang w:eastAsia="zh-CN"/>
        </w:rPr>
        <w:t>联系人：</w:t>
      </w:r>
    </w:p>
    <w:p>
      <w:pPr>
        <w:pStyle w:val="35"/>
        <w:spacing w:before="100" w:beforeAutospacing="1" w:after="100" w:afterAutospacing="1"/>
        <w:ind w:left="0" w:leftChars="0" w:right="-57" w:rightChars="-27" w:firstLine="361" w:firstLineChars="100"/>
        <w:rPr>
          <w:rFonts w:ascii="宋体"/>
          <w:sz w:val="30"/>
          <w:szCs w:val="30"/>
        </w:rPr>
      </w:pPr>
      <w:r>
        <w:rPr>
          <w:rFonts w:hint="eastAsia"/>
          <w:b/>
          <w:sz w:val="36"/>
          <w:szCs w:val="36"/>
          <w:lang w:eastAsia="zh-CN"/>
        </w:rPr>
        <w:t>联系电话；</w:t>
      </w:r>
    </w:p>
    <w:p>
      <w:pPr>
        <w:jc w:val="both"/>
        <w:rPr>
          <w:rFonts w:ascii="宋体"/>
          <w:sz w:val="30"/>
          <w:szCs w:val="30"/>
        </w:rPr>
      </w:pPr>
    </w:p>
    <w:p>
      <w:pPr>
        <w:jc w:val="center"/>
        <w:rPr>
          <w:rFonts w:ascii="宋体"/>
          <w:sz w:val="30"/>
          <w:szCs w:val="30"/>
        </w:rPr>
      </w:pPr>
    </w:p>
    <w:p>
      <w:pPr>
        <w:jc w:val="center"/>
        <w:rPr>
          <w:rFonts w:ascii="宋体"/>
          <w:sz w:val="30"/>
          <w:szCs w:val="30"/>
        </w:rPr>
      </w:pPr>
      <w:r>
        <w:rPr>
          <w:rFonts w:hint="eastAsia" w:ascii="宋体" w:hAnsi="宋体"/>
          <w:sz w:val="30"/>
          <w:szCs w:val="30"/>
        </w:rPr>
        <w:t>投标单位（签章）</w:t>
      </w:r>
    </w:p>
    <w:p>
      <w:pPr>
        <w:jc w:val="center"/>
        <w:rPr>
          <w:rFonts w:ascii="宋体"/>
        </w:rPr>
      </w:pPr>
    </w:p>
    <w:p>
      <w:pPr>
        <w:jc w:val="center"/>
        <w:rPr>
          <w:rFonts w:ascii="宋体"/>
          <w:sz w:val="30"/>
          <w:szCs w:val="30"/>
        </w:rPr>
      </w:pPr>
    </w:p>
    <w:p>
      <w:pPr>
        <w:jc w:val="center"/>
        <w:rPr>
          <w:rFonts w:ascii="宋体"/>
          <w:sz w:val="30"/>
          <w:szCs w:val="30"/>
        </w:rPr>
        <w:sectPr>
          <w:footerReference r:id="rId9" w:type="default"/>
          <w:pgSz w:w="11906" w:h="16838"/>
          <w:pgMar w:top="726" w:right="1247" w:bottom="1077" w:left="1247" w:header="851" w:footer="907" w:gutter="0"/>
          <w:pgNumType w:fmt="decimal" w:start="1"/>
          <w:cols w:space="720" w:num="1"/>
          <w:docGrid w:linePitch="312" w:charSpace="0"/>
        </w:sectPr>
      </w:pPr>
      <w:r>
        <w:rPr>
          <w:rFonts w:hint="eastAsia" w:ascii="宋体" w:hAnsi="宋体"/>
          <w:sz w:val="30"/>
          <w:szCs w:val="30"/>
        </w:rPr>
        <w:t>年　　月　　　日</w:t>
      </w:r>
    </w:p>
    <w:p>
      <w:pPr>
        <w:jc w:val="both"/>
        <w:rPr>
          <w:rFonts w:ascii="宋体"/>
          <w:b/>
          <w:sz w:val="32"/>
          <w:szCs w:val="32"/>
        </w:rPr>
      </w:pPr>
    </w:p>
    <w:p>
      <w:pPr>
        <w:jc w:val="both"/>
        <w:rPr>
          <w:rFonts w:ascii="宋体"/>
          <w:b/>
          <w:sz w:val="28"/>
          <w:szCs w:val="28"/>
        </w:rPr>
      </w:pPr>
    </w:p>
    <w:p>
      <w:pPr>
        <w:pStyle w:val="35"/>
        <w:numPr>
          <w:ilvl w:val="0"/>
          <w:numId w:val="0"/>
        </w:numPr>
        <w:spacing w:line="360" w:lineRule="auto"/>
        <w:ind w:leftChars="0" w:right="-483" w:rightChars="-230"/>
        <w:jc w:val="center"/>
        <w:outlineLvl w:val="1"/>
        <w:rPr>
          <w:rFonts w:hint="eastAsia"/>
          <w:b/>
          <w:sz w:val="28"/>
          <w:szCs w:val="28"/>
        </w:rPr>
      </w:pPr>
      <w:bookmarkStart w:id="24" w:name="_Toc9606"/>
      <w:r>
        <w:rPr>
          <w:rFonts w:hint="eastAsia"/>
          <w:b/>
          <w:sz w:val="28"/>
          <w:szCs w:val="28"/>
          <w:lang w:val="en-US" w:eastAsia="zh-CN"/>
        </w:rPr>
        <w:t>2</w:t>
      </w:r>
      <w:r>
        <w:rPr>
          <w:rFonts w:hint="eastAsia"/>
          <w:b/>
          <w:sz w:val="28"/>
          <w:szCs w:val="28"/>
        </w:rPr>
        <w:t>投标承诺书</w:t>
      </w:r>
      <w:bookmarkEnd w:id="24"/>
    </w:p>
    <w:p>
      <w:pPr>
        <w:rPr>
          <w:rFonts w:ascii="宋体"/>
          <w:sz w:val="28"/>
          <w:szCs w:val="28"/>
        </w:rPr>
      </w:pPr>
    </w:p>
    <w:p>
      <w:pPr>
        <w:rPr>
          <w:rFonts w:hint="eastAsia" w:ascii="宋体" w:eastAsia="宋体"/>
          <w:b/>
          <w:bCs/>
          <w:sz w:val="32"/>
          <w:szCs w:val="32"/>
          <w:lang w:eastAsia="zh-CN"/>
        </w:rPr>
      </w:pPr>
      <w:r>
        <w:rPr>
          <w:rFonts w:hint="eastAsia" w:ascii="宋体" w:hAnsi="宋体"/>
          <w:b/>
          <w:bCs/>
          <w:sz w:val="28"/>
          <w:szCs w:val="28"/>
        </w:rPr>
        <w:t>致：江西国光商业连锁</w:t>
      </w:r>
      <w:r>
        <w:rPr>
          <w:rFonts w:hint="eastAsia" w:ascii="宋体" w:hAnsi="宋体"/>
          <w:b/>
          <w:bCs/>
          <w:sz w:val="28"/>
          <w:szCs w:val="28"/>
          <w:lang w:eastAsia="zh-CN"/>
        </w:rPr>
        <w:t>股份有限公司</w:t>
      </w:r>
    </w:p>
    <w:p>
      <w:pPr>
        <w:spacing w:line="360" w:lineRule="auto"/>
        <w:ind w:firstLine="480"/>
        <w:rPr>
          <w:rFonts w:ascii="宋体"/>
          <w:sz w:val="24"/>
        </w:rPr>
      </w:pPr>
      <w:r>
        <w:rPr>
          <w:rFonts w:ascii="宋体" w:hAnsi="宋体"/>
          <w:sz w:val="24"/>
        </w:rPr>
        <w:t>1.</w:t>
      </w:r>
      <w:r>
        <w:rPr>
          <w:rFonts w:hint="eastAsia" w:ascii="宋体" w:hAnsi="宋体"/>
          <w:sz w:val="24"/>
        </w:rPr>
        <w:t>我方已详细审核全部招标文件，合同条款、采购标准及技术要求，包括修改文件、答疑</w:t>
      </w:r>
      <w:r>
        <w:rPr>
          <w:rFonts w:ascii="宋体" w:hAnsi="宋体"/>
          <w:sz w:val="24"/>
        </w:rPr>
        <w:t>(</w:t>
      </w:r>
      <w:r>
        <w:rPr>
          <w:rFonts w:hint="eastAsia" w:ascii="宋体" w:hAnsi="宋体"/>
          <w:sz w:val="24"/>
        </w:rPr>
        <w:t>如有</w:t>
      </w:r>
      <w:r>
        <w:rPr>
          <w:rFonts w:ascii="宋体" w:hAnsi="宋体"/>
          <w:sz w:val="24"/>
        </w:rPr>
        <w:t>)</w:t>
      </w:r>
      <w:r>
        <w:rPr>
          <w:rFonts w:hint="eastAsia" w:ascii="宋体" w:hAnsi="宋体"/>
          <w:sz w:val="24"/>
        </w:rPr>
        <w:t>及有关附件，我方完全响应并认可上述文件的所有条款，并理解其实质性内容，同意承担其规定的全部义务和相关责任。</w:t>
      </w:r>
    </w:p>
    <w:p>
      <w:pPr>
        <w:spacing w:line="360" w:lineRule="auto"/>
        <w:ind w:firstLine="480"/>
        <w:rPr>
          <w:rFonts w:ascii="宋体"/>
          <w:sz w:val="24"/>
        </w:rPr>
      </w:pPr>
      <w:r>
        <w:rPr>
          <w:rFonts w:ascii="宋体" w:hAnsi="宋体"/>
          <w:sz w:val="24"/>
        </w:rPr>
        <w:t>2.</w:t>
      </w:r>
      <w:r>
        <w:rPr>
          <w:rFonts w:hint="eastAsia" w:ascii="宋体" w:hAnsi="宋体"/>
          <w:sz w:val="24"/>
        </w:rPr>
        <w:t>我方承认本投标承诺书是我方投标函的组成部分。</w:t>
      </w:r>
    </w:p>
    <w:p>
      <w:pPr>
        <w:spacing w:line="360" w:lineRule="auto"/>
        <w:ind w:firstLine="480"/>
        <w:rPr>
          <w:rFonts w:ascii="宋体"/>
          <w:sz w:val="24"/>
        </w:rPr>
      </w:pPr>
      <w:r>
        <w:rPr>
          <w:rFonts w:ascii="宋体" w:hAnsi="宋体"/>
          <w:sz w:val="24"/>
        </w:rPr>
        <w:t>3.</w:t>
      </w:r>
      <w:r>
        <w:rPr>
          <w:rFonts w:hint="eastAsia" w:ascii="宋体" w:hAnsi="宋体"/>
          <w:sz w:val="24"/>
        </w:rPr>
        <w:t>一旦我方中标，我方保证全面履行合同义务，完全按合同规定的工期、技术标准、质量和服务条款完成并移交全部产品。</w:t>
      </w:r>
    </w:p>
    <w:p>
      <w:pPr>
        <w:spacing w:line="360" w:lineRule="auto"/>
        <w:ind w:firstLine="480"/>
        <w:rPr>
          <w:rFonts w:ascii="宋体"/>
          <w:sz w:val="24"/>
        </w:rPr>
      </w:pPr>
      <w:r>
        <w:rPr>
          <w:rFonts w:ascii="宋体" w:hAnsi="宋体"/>
          <w:sz w:val="24"/>
        </w:rPr>
        <w:t>4.</w:t>
      </w:r>
      <w:r>
        <w:rPr>
          <w:rFonts w:hint="eastAsia" w:ascii="宋体" w:hAnsi="宋体"/>
          <w:sz w:val="24"/>
        </w:rPr>
        <w:t>我方承诺所提交的投标文件的投标在开标后</w:t>
      </w:r>
      <w:r>
        <w:rPr>
          <w:rFonts w:ascii="宋体" w:hAnsi="宋体"/>
          <w:sz w:val="24"/>
        </w:rPr>
        <w:t>6</w:t>
      </w:r>
      <w:r>
        <w:rPr>
          <w:rFonts w:hint="eastAsia" w:ascii="宋体" w:hAnsi="宋体"/>
          <w:sz w:val="24"/>
        </w:rPr>
        <w:t>个月内有效，在此期间内如果中标，我方将受此约束。</w:t>
      </w:r>
    </w:p>
    <w:p>
      <w:pPr>
        <w:spacing w:line="360" w:lineRule="auto"/>
        <w:ind w:firstLine="480"/>
        <w:rPr>
          <w:rFonts w:ascii="宋体"/>
          <w:sz w:val="24"/>
        </w:rPr>
      </w:pPr>
      <w:r>
        <w:rPr>
          <w:rFonts w:ascii="宋体" w:hAnsi="宋体"/>
          <w:sz w:val="24"/>
        </w:rPr>
        <w:t>5.</w:t>
      </w:r>
      <w:r>
        <w:rPr>
          <w:rFonts w:hint="eastAsia" w:ascii="宋体" w:hAnsi="宋体"/>
          <w:sz w:val="24"/>
        </w:rPr>
        <w:t>除非另外达成协议，贵方的中标通知和本投标文件将成为约束双方的合同文件的组成部分。</w:t>
      </w:r>
    </w:p>
    <w:p>
      <w:pPr>
        <w:spacing w:line="360" w:lineRule="auto"/>
        <w:ind w:firstLine="480"/>
        <w:rPr>
          <w:rFonts w:ascii="宋体"/>
          <w:sz w:val="24"/>
        </w:rPr>
      </w:pPr>
      <w:r>
        <w:rPr>
          <w:rFonts w:ascii="宋体" w:hAnsi="宋体"/>
          <w:sz w:val="24"/>
        </w:rPr>
        <w:t>6.</w:t>
      </w:r>
      <w:r>
        <w:rPr>
          <w:rFonts w:hint="eastAsia" w:ascii="宋体" w:hAnsi="宋体"/>
          <w:sz w:val="24"/>
        </w:rPr>
        <w:t>我方承诺：我方按照招标文件的要求，提供的一切材料都是真实、有效、合法的。如我方提供的资料不真实，我方将放弃中标的权利，并承担由此产生的全部责任。</w:t>
      </w:r>
    </w:p>
    <w:p>
      <w:pPr>
        <w:spacing w:line="360" w:lineRule="auto"/>
        <w:ind w:firstLine="480"/>
        <w:rPr>
          <w:rFonts w:ascii="宋体"/>
          <w:sz w:val="24"/>
        </w:rPr>
      </w:pPr>
      <w:r>
        <w:rPr>
          <w:rFonts w:ascii="宋体" w:hAnsi="宋体"/>
          <w:sz w:val="24"/>
        </w:rPr>
        <w:t>7</w:t>
      </w:r>
      <w:r>
        <w:rPr>
          <w:rFonts w:hint="eastAsia" w:ascii="宋体" w:hAnsi="宋体"/>
          <w:sz w:val="24"/>
        </w:rPr>
        <w:t>、我方郑重承诺：我方将遵循自愿、公开、公正和诚实信用的原则参加</w:t>
      </w:r>
      <w:r>
        <w:rPr>
          <w:rFonts w:ascii="宋体" w:hAnsi="宋体"/>
          <w:sz w:val="24"/>
        </w:rPr>
        <w:t xml:space="preserve"> </w:t>
      </w:r>
      <w:r>
        <w:rPr>
          <w:rFonts w:hint="eastAsia" w:ascii="宋体" w:hAnsi="宋体"/>
          <w:sz w:val="24"/>
        </w:rPr>
        <w:t>贵方的投标。绝不与其他投标人相互串通投标报价，不排挤其他投标人的公平竞争、损害招标人的合法权益。不向招标人或者评标委员会成员行贿以牟取中标。</w:t>
      </w:r>
    </w:p>
    <w:p>
      <w:pPr>
        <w:spacing w:line="360" w:lineRule="auto"/>
        <w:ind w:firstLine="480" w:firstLineChars="200"/>
        <w:rPr>
          <w:rFonts w:ascii="宋体"/>
          <w:sz w:val="24"/>
        </w:rPr>
      </w:pPr>
      <w:r>
        <w:rPr>
          <w:rFonts w:hint="eastAsia" w:ascii="宋体" w:hAnsi="宋体"/>
          <w:sz w:val="24"/>
        </w:rPr>
        <w:t>本公司若有违反承诺内容的行为，自愿接受取消投标资格、记入信用档案、没收投标保证金等相关处理，愿意承担法律责任。如已中标的，自动放弃中标资格；给招标人造成损失的，依法承担赔偿责任。</w:t>
      </w:r>
    </w:p>
    <w:p>
      <w:pPr>
        <w:rPr>
          <w:rFonts w:ascii="宋体"/>
          <w:sz w:val="24"/>
        </w:rPr>
      </w:pPr>
    </w:p>
    <w:p>
      <w:pPr>
        <w:rPr>
          <w:rFonts w:ascii="宋体"/>
          <w:sz w:val="24"/>
        </w:rPr>
      </w:pPr>
    </w:p>
    <w:p>
      <w:pPr>
        <w:ind w:firstLine="480"/>
        <w:rPr>
          <w:rFonts w:ascii="宋体" w:hAnsi="宋体"/>
          <w:sz w:val="24"/>
        </w:rPr>
      </w:pPr>
      <w:r>
        <w:rPr>
          <w:rFonts w:hint="eastAsia" w:ascii="宋体" w:hAnsi="宋体"/>
          <w:sz w:val="24"/>
        </w:rPr>
        <w:t>投标人：</w:t>
      </w:r>
      <w:r>
        <w:rPr>
          <w:rFonts w:ascii="宋体" w:hAnsi="宋体"/>
          <w:sz w:val="24"/>
        </w:rPr>
        <w:t>(</w:t>
      </w:r>
      <w:r>
        <w:rPr>
          <w:rFonts w:hint="eastAsia" w:ascii="宋体" w:hAnsi="宋体"/>
          <w:sz w:val="24"/>
        </w:rPr>
        <w:t>盖公章</w:t>
      </w:r>
      <w:r>
        <w:rPr>
          <w:rFonts w:ascii="宋体" w:hAnsi="宋体"/>
          <w:sz w:val="24"/>
        </w:rPr>
        <w:t>)</w:t>
      </w:r>
    </w:p>
    <w:p>
      <w:pPr>
        <w:rPr>
          <w:rFonts w:ascii="宋体"/>
          <w:sz w:val="24"/>
        </w:rPr>
      </w:pPr>
      <w:r>
        <w:rPr>
          <w:rFonts w:hint="eastAsia" w:ascii="宋体" w:hAnsi="宋体"/>
          <w:sz w:val="24"/>
        </w:rPr>
        <w:t>　　</w:t>
      </w:r>
    </w:p>
    <w:p>
      <w:pPr>
        <w:ind w:firstLine="360" w:firstLineChars="150"/>
        <w:rPr>
          <w:rFonts w:ascii="宋体"/>
          <w:sz w:val="24"/>
        </w:rPr>
      </w:pPr>
      <w:r>
        <w:rPr>
          <w:rFonts w:hint="eastAsia" w:ascii="宋体" w:hAnsi="宋体"/>
          <w:sz w:val="24"/>
        </w:rPr>
        <w:t>法定代表人或其委托代理人：</w:t>
      </w:r>
      <w:r>
        <w:rPr>
          <w:rFonts w:ascii="宋体" w:hAnsi="宋体"/>
          <w:sz w:val="24"/>
        </w:rPr>
        <w:t>(</w:t>
      </w:r>
      <w:r>
        <w:rPr>
          <w:rFonts w:hint="eastAsia" w:ascii="宋体" w:hAnsi="宋体"/>
          <w:sz w:val="24"/>
        </w:rPr>
        <w:t>签字或盖章</w:t>
      </w:r>
      <w:r>
        <w:rPr>
          <w:rFonts w:ascii="宋体" w:hAnsi="宋体"/>
          <w:sz w:val="24"/>
        </w:rPr>
        <w:t xml:space="preserve">)          </w:t>
      </w:r>
      <w:r>
        <w:rPr>
          <w:rFonts w:hint="eastAsia" w:ascii="宋体" w:hAnsi="宋体"/>
          <w:sz w:val="24"/>
        </w:rPr>
        <w:t>日期：</w:t>
      </w:r>
    </w:p>
    <w:p>
      <w:pPr>
        <w:ind w:firstLine="420"/>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bookmarkStart w:id="25" w:name="_Toc387225333"/>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26" w:name="_Toc875"/>
      <w:r>
        <w:rPr>
          <w:rFonts w:hint="eastAsia"/>
          <w:b/>
          <w:sz w:val="28"/>
          <w:szCs w:val="28"/>
          <w:lang w:val="en-US" w:eastAsia="zh-CN"/>
        </w:rPr>
        <w:t>3 投标一览表</w:t>
      </w:r>
      <w:bookmarkEnd w:id="26"/>
    </w:p>
    <w:p>
      <w:pPr>
        <w:spacing w:line="360" w:lineRule="auto"/>
        <w:ind w:firstLine="240" w:firstLineChars="100"/>
        <w:rPr>
          <w:rFonts w:ascii="宋体"/>
          <w:sz w:val="24"/>
        </w:rPr>
      </w:pPr>
    </w:p>
    <w:p>
      <w:pPr>
        <w:spacing w:line="360" w:lineRule="auto"/>
        <w:ind w:firstLine="240" w:firstLineChars="100"/>
        <w:rPr>
          <w:rFonts w:ascii="宋体"/>
          <w:sz w:val="24"/>
          <w:u w:val="single"/>
        </w:rPr>
      </w:pPr>
      <w:r>
        <w:rPr>
          <w:rFonts w:hint="eastAsia" w:ascii="宋体" w:hAnsi="宋体"/>
          <w:sz w:val="24"/>
        </w:rPr>
        <w:t>投标人名称：</w:t>
      </w:r>
      <w:r>
        <w:rPr>
          <w:rFonts w:ascii="宋体" w:hAnsi="宋体"/>
          <w:sz w:val="24"/>
          <w:u w:val="single"/>
        </w:rPr>
        <w:t xml:space="preserve">                                        </w:t>
      </w:r>
    </w:p>
    <w:tbl>
      <w:tblPr>
        <w:tblStyle w:val="24"/>
        <w:tblW w:w="8780" w:type="dxa"/>
        <w:jc w:val="center"/>
        <w:tblInd w:w="0" w:type="dxa"/>
        <w:tblLayout w:type="fixed"/>
        <w:tblCellMar>
          <w:top w:w="0" w:type="dxa"/>
          <w:left w:w="108" w:type="dxa"/>
          <w:bottom w:w="0" w:type="dxa"/>
          <w:right w:w="108" w:type="dxa"/>
        </w:tblCellMar>
      </w:tblPr>
      <w:tblGrid>
        <w:gridCol w:w="734"/>
        <w:gridCol w:w="4890"/>
        <w:gridCol w:w="3156"/>
      </w:tblGrid>
      <w:tr>
        <w:tblPrEx>
          <w:tblLayout w:type="fixed"/>
          <w:tblCellMar>
            <w:top w:w="0" w:type="dxa"/>
            <w:left w:w="108" w:type="dxa"/>
            <w:bottom w:w="0" w:type="dxa"/>
            <w:right w:w="108" w:type="dxa"/>
          </w:tblCellMar>
        </w:tblPrEx>
        <w:trPr>
          <w:trHeight w:val="489" w:hRule="atLeast"/>
          <w:jc w:val="center"/>
        </w:trPr>
        <w:tc>
          <w:tcPr>
            <w:tcW w:w="73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ascii="宋体" w:hAnsi="宋体"/>
                <w:sz w:val="24"/>
              </w:rPr>
              <w:t xml:space="preserve">   </w:t>
            </w:r>
            <w:r>
              <w:rPr>
                <w:rFonts w:hint="eastAsia" w:ascii="宋体" w:hAnsi="宋体"/>
                <w:sz w:val="24"/>
              </w:rPr>
              <w:t>序号</w:t>
            </w:r>
          </w:p>
        </w:tc>
        <w:tc>
          <w:tcPr>
            <w:tcW w:w="489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hint="eastAsia" w:ascii="宋体" w:hAnsi="宋体"/>
                <w:sz w:val="24"/>
              </w:rPr>
              <w:t>项目名称</w:t>
            </w:r>
          </w:p>
        </w:tc>
        <w:tc>
          <w:tcPr>
            <w:tcW w:w="315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hint="eastAsia" w:ascii="宋体" w:hAnsi="宋体"/>
                <w:sz w:val="24"/>
              </w:rPr>
              <w:t>投标人响应</w:t>
            </w:r>
          </w:p>
        </w:tc>
      </w:tr>
      <w:tr>
        <w:tblPrEx>
          <w:tblLayout w:type="fixed"/>
          <w:tblCellMar>
            <w:top w:w="0" w:type="dxa"/>
            <w:left w:w="108" w:type="dxa"/>
            <w:bottom w:w="0" w:type="dxa"/>
            <w:right w:w="108" w:type="dxa"/>
          </w:tblCellMar>
        </w:tblPrEx>
        <w:trPr>
          <w:trHeight w:val="576" w:hRule="atLeast"/>
          <w:jc w:val="center"/>
        </w:trPr>
        <w:tc>
          <w:tcPr>
            <w:tcW w:w="73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rPr>
            </w:pPr>
            <w:r>
              <w:rPr>
                <w:rFonts w:ascii="宋体" w:hAnsi="宋体"/>
                <w:sz w:val="24"/>
              </w:rPr>
              <w:t>1</w:t>
            </w:r>
          </w:p>
        </w:tc>
        <w:tc>
          <w:tcPr>
            <w:tcW w:w="489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r>
              <w:rPr>
                <w:rFonts w:hint="eastAsia" w:ascii="宋体" w:hAnsi="宋体"/>
                <w:sz w:val="24"/>
              </w:rPr>
              <w:t>吉安片区</w:t>
            </w:r>
            <w:r>
              <w:rPr>
                <w:rFonts w:ascii="宋体" w:hAnsi="宋体"/>
                <w:sz w:val="24"/>
              </w:rPr>
              <w:t>/</w:t>
            </w:r>
            <w:r>
              <w:rPr>
                <w:rFonts w:hint="eastAsia" w:ascii="宋体" w:hAnsi="宋体"/>
                <w:sz w:val="24"/>
              </w:rPr>
              <w:t>赣南片区门店投标年总价</w:t>
            </w:r>
          </w:p>
          <w:p>
            <w:pPr>
              <w:spacing w:line="360" w:lineRule="auto"/>
              <w:rPr>
                <w:rFonts w:ascii="宋体"/>
                <w:sz w:val="24"/>
              </w:rPr>
            </w:pPr>
            <w:r>
              <w:rPr>
                <w:rFonts w:hint="eastAsia" w:ascii="宋体" w:hAnsi="宋体"/>
                <w:sz w:val="24"/>
              </w:rPr>
              <w:t>金额单位：人民币（元）</w:t>
            </w:r>
          </w:p>
        </w:tc>
        <w:tc>
          <w:tcPr>
            <w:tcW w:w="3156"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r>
              <w:rPr>
                <w:rFonts w:hint="eastAsia" w:ascii="宋体" w:hAnsi="宋体"/>
                <w:sz w:val="24"/>
              </w:rPr>
              <w:t>小写：</w:t>
            </w:r>
          </w:p>
          <w:p>
            <w:pPr>
              <w:spacing w:line="360" w:lineRule="auto"/>
              <w:rPr>
                <w:rFonts w:ascii="宋体"/>
                <w:sz w:val="24"/>
              </w:rPr>
            </w:pPr>
            <w:r>
              <w:rPr>
                <w:rFonts w:hint="eastAsia" w:ascii="宋体" w:hAnsi="宋体"/>
                <w:sz w:val="24"/>
              </w:rPr>
              <w:t>大写：</w:t>
            </w:r>
          </w:p>
        </w:tc>
      </w:tr>
      <w:tr>
        <w:tblPrEx>
          <w:tblLayout w:type="fixed"/>
          <w:tblCellMar>
            <w:top w:w="0" w:type="dxa"/>
            <w:left w:w="108" w:type="dxa"/>
            <w:bottom w:w="0" w:type="dxa"/>
            <w:right w:w="108" w:type="dxa"/>
          </w:tblCellMar>
        </w:tblPrEx>
        <w:trPr>
          <w:trHeight w:val="737" w:hRule="atLeast"/>
          <w:jc w:val="center"/>
        </w:trPr>
        <w:tc>
          <w:tcPr>
            <w:tcW w:w="73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ascii="宋体" w:hAnsi="宋体"/>
                <w:sz w:val="24"/>
              </w:rPr>
              <w:t>2</w:t>
            </w:r>
          </w:p>
        </w:tc>
        <w:tc>
          <w:tcPr>
            <w:tcW w:w="489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r>
              <w:rPr>
                <w:rFonts w:hint="eastAsia" w:ascii="宋体" w:hAnsi="宋体"/>
                <w:sz w:val="24"/>
              </w:rPr>
              <w:t>付款方式（是否响应招标文件）</w:t>
            </w:r>
          </w:p>
        </w:tc>
        <w:tc>
          <w:tcPr>
            <w:tcW w:w="3156"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p>
        </w:tc>
      </w:tr>
      <w:tr>
        <w:tblPrEx>
          <w:tblLayout w:type="fixed"/>
          <w:tblCellMar>
            <w:top w:w="0" w:type="dxa"/>
            <w:left w:w="108" w:type="dxa"/>
            <w:bottom w:w="0" w:type="dxa"/>
            <w:right w:w="108" w:type="dxa"/>
          </w:tblCellMar>
        </w:tblPrEx>
        <w:trPr>
          <w:trHeight w:val="737" w:hRule="atLeast"/>
          <w:jc w:val="center"/>
        </w:trPr>
        <w:tc>
          <w:tcPr>
            <w:tcW w:w="73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ascii="宋体" w:hAnsi="宋体"/>
                <w:sz w:val="24"/>
              </w:rPr>
              <w:t>3</w:t>
            </w:r>
          </w:p>
        </w:tc>
        <w:tc>
          <w:tcPr>
            <w:tcW w:w="489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r>
              <w:rPr>
                <w:rFonts w:hint="eastAsia" w:ascii="宋体" w:hAnsi="宋体"/>
                <w:sz w:val="24"/>
              </w:rPr>
              <w:t>投标保证金</w:t>
            </w:r>
          </w:p>
        </w:tc>
        <w:tc>
          <w:tcPr>
            <w:tcW w:w="3156"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p>
        </w:tc>
      </w:tr>
      <w:tr>
        <w:tblPrEx>
          <w:tblLayout w:type="fixed"/>
          <w:tblCellMar>
            <w:top w:w="0" w:type="dxa"/>
            <w:left w:w="108" w:type="dxa"/>
            <w:bottom w:w="0" w:type="dxa"/>
            <w:right w:w="108" w:type="dxa"/>
          </w:tblCellMar>
        </w:tblPrEx>
        <w:trPr>
          <w:trHeight w:val="737" w:hRule="atLeast"/>
          <w:jc w:val="center"/>
        </w:trPr>
        <w:tc>
          <w:tcPr>
            <w:tcW w:w="73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sz w:val="24"/>
              </w:rPr>
            </w:pPr>
            <w:r>
              <w:rPr>
                <w:rFonts w:ascii="宋体" w:hAnsi="宋体"/>
                <w:sz w:val="24"/>
              </w:rPr>
              <w:t>4</w:t>
            </w:r>
          </w:p>
        </w:tc>
        <w:tc>
          <w:tcPr>
            <w:tcW w:w="489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r>
              <w:rPr>
                <w:rFonts w:hint="eastAsia" w:ascii="宋体" w:hAnsi="宋体"/>
                <w:sz w:val="24"/>
              </w:rPr>
              <w:t>其他补充说明</w:t>
            </w:r>
          </w:p>
        </w:tc>
        <w:tc>
          <w:tcPr>
            <w:tcW w:w="3156"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sz w:val="24"/>
              </w:rPr>
            </w:pPr>
          </w:p>
        </w:tc>
      </w:tr>
    </w:tbl>
    <w:p>
      <w:pPr>
        <w:spacing w:line="360" w:lineRule="auto"/>
        <w:rPr>
          <w:rFonts w:ascii="宋体"/>
          <w:sz w:val="24"/>
        </w:rPr>
      </w:pPr>
    </w:p>
    <w:p>
      <w:pPr>
        <w:spacing w:line="360" w:lineRule="auto"/>
        <w:rPr>
          <w:rFonts w:ascii="宋体"/>
          <w:sz w:val="24"/>
        </w:rPr>
      </w:pPr>
      <w:r>
        <w:rPr>
          <w:rFonts w:ascii="宋体" w:hAnsi="宋体"/>
          <w:sz w:val="24"/>
        </w:rPr>
        <w:t xml:space="preserve">                                    </w:t>
      </w:r>
      <w:r>
        <w:rPr>
          <w:rFonts w:hint="eastAsia" w:ascii="宋体" w:hAnsi="宋体"/>
          <w:sz w:val="24"/>
        </w:rPr>
        <w:t>投标人：</w:t>
      </w:r>
      <w:r>
        <w:rPr>
          <w:rFonts w:ascii="宋体" w:hAnsi="宋体"/>
          <w:sz w:val="24"/>
        </w:rPr>
        <w:t>(</w:t>
      </w:r>
      <w:r>
        <w:rPr>
          <w:rFonts w:hint="eastAsia" w:ascii="宋体" w:hAnsi="宋体"/>
          <w:sz w:val="24"/>
        </w:rPr>
        <w:t>盖章</w:t>
      </w:r>
      <w:r>
        <w:rPr>
          <w:rFonts w:ascii="宋体" w:hAnsi="宋体"/>
          <w:sz w:val="24"/>
        </w:rPr>
        <w:t>)</w:t>
      </w:r>
    </w:p>
    <w:p>
      <w:pPr>
        <w:spacing w:line="360" w:lineRule="auto"/>
        <w:rPr>
          <w:rFonts w:ascii="宋体" w:hAnsi="宋体"/>
          <w:sz w:val="24"/>
        </w:rPr>
      </w:pPr>
      <w:r>
        <w:rPr>
          <w:rFonts w:ascii="宋体" w:hAnsi="宋体"/>
          <w:sz w:val="24"/>
        </w:rPr>
        <w:t xml:space="preserve">                                    </w:t>
      </w:r>
    </w:p>
    <w:p>
      <w:pPr>
        <w:spacing w:line="360" w:lineRule="auto"/>
        <w:rPr>
          <w:rFonts w:ascii="宋体" w:hAnsi="宋体"/>
          <w:sz w:val="24"/>
        </w:rPr>
      </w:pPr>
      <w:r>
        <w:rPr>
          <w:rFonts w:ascii="宋体" w:hAnsi="宋体"/>
          <w:sz w:val="24"/>
        </w:rPr>
        <w:t xml:space="preserve">                                    </w:t>
      </w:r>
      <w:r>
        <w:rPr>
          <w:rFonts w:hint="eastAsia" w:ascii="宋体" w:hAnsi="宋体"/>
          <w:sz w:val="24"/>
        </w:rPr>
        <w:t>法定代表人：</w:t>
      </w:r>
      <w:r>
        <w:rPr>
          <w:rFonts w:ascii="宋体" w:hAnsi="宋体"/>
          <w:sz w:val="24"/>
        </w:rPr>
        <w:t>(</w:t>
      </w:r>
      <w:r>
        <w:rPr>
          <w:rFonts w:hint="eastAsia" w:ascii="宋体" w:hAnsi="宋体"/>
          <w:sz w:val="24"/>
        </w:rPr>
        <w:t>签字、盖章</w:t>
      </w:r>
      <w:r>
        <w:rPr>
          <w:rFonts w:ascii="宋体" w:hAnsi="宋体"/>
          <w:sz w:val="24"/>
        </w:rPr>
        <w:t>)</w:t>
      </w:r>
    </w:p>
    <w:p>
      <w:pPr>
        <w:spacing w:line="360" w:lineRule="auto"/>
        <w:rPr>
          <w:rFonts w:ascii="宋体" w:hAnsi="宋体"/>
          <w:sz w:val="24"/>
        </w:rPr>
      </w:pPr>
      <w:r>
        <w:rPr>
          <w:rFonts w:ascii="宋体" w:hAnsi="宋体"/>
          <w:sz w:val="24"/>
        </w:rPr>
        <w:t xml:space="preserve">                                 </w:t>
      </w:r>
    </w:p>
    <w:p>
      <w:pPr>
        <w:spacing w:line="360" w:lineRule="auto"/>
        <w:rPr>
          <w:rFonts w:hint="eastAsia" w:ascii="宋体" w:eastAsia="宋体"/>
          <w:sz w:val="24"/>
          <w:lang w:eastAsia="zh-CN"/>
        </w:rPr>
        <w:sectPr>
          <w:pgSz w:w="11906" w:h="16838"/>
          <w:pgMar w:top="726" w:right="1247" w:bottom="1077" w:left="1247" w:header="113" w:footer="907" w:gutter="0"/>
          <w:pgNumType w:fmt="decimal"/>
          <w:cols w:space="720" w:num="1"/>
          <w:docGrid w:linePitch="312" w:charSpace="0"/>
        </w:sectPr>
      </w:pP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27" w:name="_Toc350"/>
      <w:r>
        <w:rPr>
          <w:rFonts w:hint="eastAsia"/>
          <w:b/>
          <w:sz w:val="28"/>
          <w:szCs w:val="28"/>
          <w:lang w:val="en-US" w:eastAsia="zh-CN"/>
        </w:rPr>
        <w:t>4各门店报价清单</w:t>
      </w:r>
      <w:bookmarkEnd w:id="27"/>
    </w:p>
    <w:p>
      <w:pPr>
        <w:pStyle w:val="35"/>
        <w:numPr>
          <w:ilvl w:val="0"/>
          <w:numId w:val="0"/>
        </w:numPr>
        <w:jc w:val="left"/>
        <w:rPr>
          <w:rFonts w:ascii="宋体"/>
          <w:szCs w:val="21"/>
        </w:rPr>
      </w:pPr>
      <w:r>
        <w:rPr>
          <w:rFonts w:hint="eastAsia" w:cs="宋体"/>
          <w:b/>
          <w:bCs w:val="0"/>
          <w:kern w:val="0"/>
          <w:szCs w:val="21"/>
          <w:lang w:val="en-US" w:eastAsia="zh-CN"/>
        </w:rPr>
        <w:t>1、</w:t>
      </w:r>
      <w:r>
        <w:rPr>
          <w:rFonts w:hint="eastAsia" w:cs="宋体"/>
          <w:b/>
          <w:bCs w:val="0"/>
          <w:kern w:val="0"/>
          <w:szCs w:val="21"/>
        </w:rPr>
        <w:t>门店保洁月费用、合同单价、配置人数</w:t>
      </w:r>
      <w:r>
        <w:rPr>
          <w:b/>
          <w:bCs w:val="0"/>
        </w:rPr>
        <w:t xml:space="preserve">  </w:t>
      </w:r>
      <w:r>
        <w:t xml:space="preserve">                                        </w:t>
      </w:r>
    </w:p>
    <w:tbl>
      <w:tblPr>
        <w:tblStyle w:val="24"/>
        <w:tblW w:w="9333" w:type="dxa"/>
        <w:tblInd w:w="0" w:type="dxa"/>
        <w:tblLayout w:type="fixed"/>
        <w:tblCellMar>
          <w:top w:w="0" w:type="dxa"/>
          <w:left w:w="108" w:type="dxa"/>
          <w:bottom w:w="0" w:type="dxa"/>
          <w:right w:w="108" w:type="dxa"/>
        </w:tblCellMar>
      </w:tblPr>
      <w:tblGrid>
        <w:gridCol w:w="420"/>
        <w:gridCol w:w="478"/>
        <w:gridCol w:w="1057"/>
        <w:gridCol w:w="1213"/>
        <w:gridCol w:w="1260"/>
        <w:gridCol w:w="888"/>
        <w:gridCol w:w="706"/>
        <w:gridCol w:w="746"/>
        <w:gridCol w:w="720"/>
        <w:gridCol w:w="900"/>
        <w:gridCol w:w="945"/>
      </w:tblGrid>
      <w:tr>
        <w:tblPrEx>
          <w:tblLayout w:type="fixed"/>
          <w:tblCellMar>
            <w:top w:w="0" w:type="dxa"/>
            <w:left w:w="108" w:type="dxa"/>
            <w:bottom w:w="0" w:type="dxa"/>
            <w:right w:w="108" w:type="dxa"/>
          </w:tblCellMar>
        </w:tblPrEx>
        <w:trPr>
          <w:trHeight w:val="795" w:hRule="atLeast"/>
        </w:trPr>
        <w:tc>
          <w:tcPr>
            <w:tcW w:w="9333" w:type="dxa"/>
            <w:gridSpan w:val="11"/>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吉安片区门店保洁报价表</w:t>
            </w:r>
          </w:p>
        </w:tc>
      </w:tr>
      <w:tr>
        <w:tblPrEx>
          <w:tblLayout w:type="fixed"/>
          <w:tblCellMar>
            <w:top w:w="0" w:type="dxa"/>
            <w:left w:w="108" w:type="dxa"/>
            <w:bottom w:w="0" w:type="dxa"/>
            <w:right w:w="108" w:type="dxa"/>
          </w:tblCellMar>
        </w:tblPrEx>
        <w:trPr>
          <w:trHeight w:val="465" w:hRule="atLeast"/>
        </w:trPr>
        <w:tc>
          <w:tcPr>
            <w:tcW w:w="420" w:type="dxa"/>
            <w:vMerge w:val="restart"/>
            <w:tcBorders>
              <w:top w:val="nil"/>
              <w:left w:val="single" w:color="auto" w:sz="4" w:space="0"/>
              <w:right w:val="single" w:color="auto" w:sz="4" w:space="0"/>
            </w:tcBorders>
            <w:shd w:val="clear" w:color="000000" w:fill="FFFFFF"/>
            <w:vAlign w:val="center"/>
          </w:tcPr>
          <w:p>
            <w:pPr>
              <w:widowControl/>
              <w:jc w:val="center"/>
              <w:rPr>
                <w:rFonts w:ascii="宋体" w:cs="宋体"/>
                <w:b/>
                <w:bCs/>
                <w:kern w:val="0"/>
                <w:sz w:val="20"/>
              </w:rPr>
            </w:pPr>
            <w:r>
              <w:rPr>
                <w:rFonts w:hint="eastAsia" w:ascii="宋体" w:hAnsi="宋体" w:cs="宋体"/>
                <w:b/>
                <w:bCs/>
                <w:kern w:val="0"/>
                <w:sz w:val="20"/>
              </w:rPr>
              <w:t>吉安片区</w:t>
            </w:r>
          </w:p>
        </w:tc>
        <w:tc>
          <w:tcPr>
            <w:tcW w:w="478"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color w:val="000000"/>
                <w:kern w:val="0"/>
                <w:szCs w:val="21"/>
              </w:rPr>
            </w:pPr>
            <w:r>
              <w:rPr>
                <w:rFonts w:hint="eastAsia" w:ascii="宋体" w:hAnsi="宋体" w:cs="宋体"/>
                <w:b/>
                <w:bCs/>
                <w:color w:val="000000"/>
                <w:kern w:val="0"/>
                <w:szCs w:val="21"/>
              </w:rPr>
              <w:t>序号</w:t>
            </w:r>
          </w:p>
        </w:tc>
        <w:tc>
          <w:tcPr>
            <w:tcW w:w="1057"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color w:val="000000"/>
                <w:kern w:val="0"/>
                <w:szCs w:val="21"/>
              </w:rPr>
            </w:pPr>
            <w:r>
              <w:rPr>
                <w:rFonts w:hint="eastAsia" w:ascii="宋体" w:hAnsi="宋体" w:cs="宋体"/>
                <w:b/>
                <w:bCs/>
                <w:color w:val="000000"/>
                <w:kern w:val="0"/>
                <w:szCs w:val="21"/>
              </w:rPr>
              <w:t>门店</w:t>
            </w:r>
          </w:p>
        </w:tc>
        <w:tc>
          <w:tcPr>
            <w:tcW w:w="1213"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合同面积</w:t>
            </w:r>
            <w:r>
              <w:rPr>
                <w:rFonts w:ascii="宋体" w:hAnsi="宋体" w:cs="宋体"/>
                <w:b/>
                <w:bCs/>
                <w:kern w:val="0"/>
                <w:szCs w:val="21"/>
              </w:rPr>
              <w:t>(</w:t>
            </w:r>
            <w:r>
              <w:rPr>
                <w:rFonts w:hint="eastAsia" w:ascii="宋体" w:hAnsi="宋体" w:cs="宋体"/>
                <w:b/>
                <w:bCs/>
                <w:kern w:val="0"/>
                <w:szCs w:val="21"/>
              </w:rPr>
              <w:t>㎡</w:t>
            </w:r>
            <w:r>
              <w:rPr>
                <w:rFonts w:ascii="宋体" w:hAnsi="宋体" w:cs="宋体"/>
                <w:b/>
                <w:bCs/>
                <w:kern w:val="0"/>
                <w:szCs w:val="21"/>
              </w:rPr>
              <w:t>)</w:t>
            </w:r>
          </w:p>
        </w:tc>
        <w:tc>
          <w:tcPr>
            <w:tcW w:w="12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月费用（元）</w:t>
            </w:r>
          </w:p>
        </w:tc>
        <w:tc>
          <w:tcPr>
            <w:tcW w:w="888"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合同单价（元）</w:t>
            </w:r>
          </w:p>
        </w:tc>
        <w:tc>
          <w:tcPr>
            <w:tcW w:w="706"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合同人数</w:t>
            </w:r>
          </w:p>
        </w:tc>
        <w:tc>
          <w:tcPr>
            <w:tcW w:w="2366" w:type="dxa"/>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清洁设备（台）</w:t>
            </w:r>
          </w:p>
        </w:tc>
        <w:tc>
          <w:tcPr>
            <w:tcW w:w="94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 w:val="20"/>
              </w:rPr>
            </w:pPr>
            <w:r>
              <w:rPr>
                <w:rFonts w:hint="eastAsia" w:ascii="宋体" w:hAnsi="宋体" w:cs="宋体"/>
                <w:b/>
                <w:bCs/>
                <w:kern w:val="0"/>
                <w:sz w:val="20"/>
              </w:rPr>
              <w:t>附属工作</w:t>
            </w:r>
          </w:p>
        </w:tc>
      </w:tr>
      <w:tr>
        <w:tblPrEx>
          <w:tblLayout w:type="fixed"/>
          <w:tblCellMar>
            <w:top w:w="0" w:type="dxa"/>
            <w:left w:w="108" w:type="dxa"/>
            <w:bottom w:w="0" w:type="dxa"/>
            <w:right w:w="108" w:type="dxa"/>
          </w:tblCellMar>
        </w:tblPrEx>
        <w:trPr>
          <w:trHeight w:val="390"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color w:val="000000"/>
                <w:kern w:val="0"/>
                <w:szCs w:val="21"/>
              </w:rPr>
            </w:pPr>
          </w:p>
        </w:tc>
        <w:tc>
          <w:tcPr>
            <w:tcW w:w="10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color w:val="000000"/>
                <w:kern w:val="0"/>
                <w:szCs w:val="21"/>
              </w:rPr>
            </w:pPr>
          </w:p>
        </w:tc>
        <w:tc>
          <w:tcPr>
            <w:tcW w:w="121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12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8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7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74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洗地机</w:t>
            </w:r>
          </w:p>
        </w:tc>
        <w:tc>
          <w:tcPr>
            <w:tcW w:w="72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地擦机</w:t>
            </w:r>
          </w:p>
        </w:tc>
        <w:tc>
          <w:tcPr>
            <w:tcW w:w="90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吸尘吸水机</w:t>
            </w:r>
          </w:p>
        </w:tc>
        <w:tc>
          <w:tcPr>
            <w:tcW w:w="94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 w:val="20"/>
              </w:rPr>
            </w:pPr>
          </w:p>
        </w:tc>
      </w:tr>
      <w:tr>
        <w:tblPrEx>
          <w:tblLayout w:type="fixed"/>
          <w:tblCellMar>
            <w:top w:w="0" w:type="dxa"/>
            <w:left w:w="108" w:type="dxa"/>
            <w:bottom w:w="0" w:type="dxa"/>
            <w:right w:w="108" w:type="dxa"/>
          </w:tblCellMar>
        </w:tblPrEx>
        <w:trPr>
          <w:trHeight w:val="90"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鼎泰店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2</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吉水电影院店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3</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青原店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4</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五岳观</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5</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新干店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6</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阳明店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7</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永新</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8</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永丰店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9</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吉安县</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10</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安福店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11</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滨江首府店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12</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万安店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13</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遂川一店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14</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宜春店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15</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泰和店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16</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eastAsia="宋体" w:cs="宋体"/>
                <w:kern w:val="0"/>
                <w:sz w:val="20"/>
                <w:lang w:eastAsia="zh-CN"/>
              </w:rPr>
            </w:pPr>
            <w:r>
              <w:rPr>
                <w:rFonts w:hint="eastAsia" w:ascii="宋体" w:cs="宋体"/>
                <w:kern w:val="0"/>
                <w:sz w:val="20"/>
                <w:lang w:eastAsia="zh-CN"/>
              </w:rPr>
              <w:t>吉水二店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bottom w:val="single" w:color="000000"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17</w:t>
            </w:r>
          </w:p>
        </w:tc>
        <w:tc>
          <w:tcPr>
            <w:tcW w:w="10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eastAsia="宋体" w:cs="宋体"/>
                <w:kern w:val="0"/>
                <w:sz w:val="20"/>
                <w:lang w:eastAsia="zh-CN"/>
              </w:rPr>
            </w:pPr>
            <w:r>
              <w:rPr>
                <w:rFonts w:hint="eastAsia" w:ascii="宋体" w:cs="宋体"/>
                <w:kern w:val="0"/>
                <w:sz w:val="20"/>
                <w:lang w:eastAsia="zh-CN"/>
              </w:rPr>
              <w:t>新余店</w:t>
            </w:r>
          </w:p>
        </w:tc>
        <w:tc>
          <w:tcPr>
            <w:tcW w:w="1213"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c>
          <w:tcPr>
            <w:tcW w:w="126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00" w:type="dxa"/>
            <w:tcBorders>
              <w:top w:val="nil"/>
              <w:left w:val="nil"/>
              <w:bottom w:val="single" w:color="auto" w:sz="4" w:space="0"/>
              <w:right w:val="single" w:color="auto" w:sz="4" w:space="0"/>
            </w:tcBorders>
            <w:shd w:val="clear" w:color="000000" w:fill="FFFFFF"/>
            <w:vAlign w:val="center"/>
          </w:tcPr>
          <w:p>
            <w:pPr>
              <w:widowControl/>
              <w:rPr>
                <w:rFonts w:ascii="宋体" w:cs="宋体"/>
                <w:color w:val="000000"/>
                <w:kern w:val="0"/>
                <w:sz w:val="20"/>
              </w:rPr>
            </w:pPr>
          </w:p>
        </w:tc>
        <w:tc>
          <w:tcPr>
            <w:tcW w:w="945" w:type="dxa"/>
            <w:tcBorders>
              <w:top w:val="nil"/>
              <w:left w:val="nil"/>
              <w:bottom w:val="single" w:color="auto" w:sz="4" w:space="0"/>
              <w:right w:val="single" w:color="auto" w:sz="4" w:space="0"/>
            </w:tcBorders>
            <w:shd w:val="clear" w:color="000000" w:fill="FFFFFF"/>
            <w:vAlign w:val="center"/>
          </w:tcPr>
          <w:p>
            <w:pPr>
              <w:widowControl/>
              <w:rPr>
                <w:rFonts w:ascii="宋体" w:cs="宋体"/>
                <w:kern w:val="0"/>
                <w:sz w:val="20"/>
              </w:rPr>
            </w:pPr>
          </w:p>
        </w:tc>
      </w:tr>
      <w:tr>
        <w:tblPrEx>
          <w:tblLayout w:type="fixed"/>
          <w:tblCellMar>
            <w:top w:w="0" w:type="dxa"/>
            <w:left w:w="108" w:type="dxa"/>
            <w:bottom w:w="0" w:type="dxa"/>
            <w:right w:w="108" w:type="dxa"/>
          </w:tblCellMar>
        </w:tblPrEx>
        <w:trPr>
          <w:trHeight w:val="855" w:hRule="atLeast"/>
        </w:trPr>
        <w:tc>
          <w:tcPr>
            <w:tcW w:w="9333" w:type="dxa"/>
            <w:gridSpan w:val="11"/>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b/>
                <w:bCs/>
                <w:color w:val="000000"/>
                <w:kern w:val="0"/>
                <w:sz w:val="22"/>
                <w:szCs w:val="22"/>
              </w:rPr>
              <w:t>备注</w:t>
            </w:r>
            <w:r>
              <w:rPr>
                <w:rFonts w:hint="eastAsia" w:ascii="宋体" w:hAnsi="宋体" w:cs="宋体"/>
                <w:color w:val="000000"/>
                <w:kern w:val="0"/>
                <w:sz w:val="22"/>
                <w:szCs w:val="22"/>
              </w:rPr>
              <w:t>：</w:t>
            </w:r>
            <w:r>
              <w:rPr>
                <w:rFonts w:ascii="宋体" w:hAnsi="宋体" w:cs="宋体"/>
                <w:color w:val="000000"/>
                <w:kern w:val="0"/>
                <w:sz w:val="22"/>
                <w:szCs w:val="22"/>
              </w:rPr>
              <w:t xml:space="preserve"> </w:t>
            </w:r>
            <w:r>
              <w:rPr>
                <w:rFonts w:hint="eastAsia" w:ascii="宋体" w:hAnsi="宋体" w:cs="宋体"/>
                <w:color w:val="000000"/>
                <w:kern w:val="0"/>
                <w:sz w:val="22"/>
                <w:szCs w:val="22"/>
              </w:rPr>
              <w:t>所有门店清洁作业范围及模式：</w:t>
            </w:r>
            <w:r>
              <w:rPr>
                <w:rFonts w:ascii="宋体" w:cs="宋体"/>
                <w:color w:val="000000"/>
                <w:kern w:val="0"/>
                <w:sz w:val="22"/>
                <w:szCs w:val="22"/>
              </w:rPr>
              <w:br w:type="textWrapping"/>
            </w:r>
            <w:r>
              <w:rPr>
                <w:rFonts w:ascii="宋体" w:hAnsi="宋体" w:cs="宋体"/>
                <w:color w:val="000000"/>
                <w:kern w:val="0"/>
                <w:sz w:val="22"/>
                <w:szCs w:val="22"/>
              </w:rPr>
              <w:t xml:space="preserve">      1</w:t>
            </w:r>
            <w:r>
              <w:rPr>
                <w:rFonts w:hint="eastAsia" w:ascii="宋体" w:hAnsi="宋体" w:cs="宋体"/>
                <w:color w:val="000000"/>
                <w:kern w:val="0"/>
                <w:sz w:val="22"/>
                <w:szCs w:val="22"/>
              </w:rPr>
              <w:t>、全时作业区域：生鲜区、食品区、顾客洗手间、收银区、招商区、外广场</w:t>
            </w:r>
            <w:r>
              <w:rPr>
                <w:rFonts w:ascii="宋体" w:cs="宋体"/>
                <w:color w:val="000000"/>
                <w:kern w:val="0"/>
                <w:sz w:val="22"/>
                <w:szCs w:val="22"/>
              </w:rPr>
              <w:br w:type="textWrapping"/>
            </w:r>
            <w:r>
              <w:rPr>
                <w:rFonts w:ascii="宋体" w:hAnsi="宋体" w:cs="宋体"/>
                <w:color w:val="000000"/>
                <w:kern w:val="0"/>
                <w:sz w:val="22"/>
                <w:szCs w:val="22"/>
              </w:rPr>
              <w:t xml:space="preserve">      2</w:t>
            </w:r>
            <w:r>
              <w:rPr>
                <w:rFonts w:hint="eastAsia" w:ascii="宋体" w:hAnsi="宋体" w:cs="宋体"/>
                <w:color w:val="000000"/>
                <w:kern w:val="0"/>
                <w:sz w:val="22"/>
                <w:szCs w:val="22"/>
              </w:rPr>
              <w:t>、定时作业区域：非食区、办公区、收货区、后仓、</w:t>
            </w:r>
            <w:r>
              <w:rPr>
                <w:rFonts w:hint="eastAsia" w:ascii="宋体" w:hAnsi="宋体" w:cs="宋体"/>
                <w:kern w:val="0"/>
                <w:sz w:val="22"/>
                <w:szCs w:val="22"/>
              </w:rPr>
              <w:t>车库</w:t>
            </w:r>
          </w:p>
        </w:tc>
      </w:tr>
    </w:tbl>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tbl>
      <w:tblPr>
        <w:tblStyle w:val="24"/>
        <w:tblW w:w="9333" w:type="dxa"/>
        <w:tblInd w:w="0" w:type="dxa"/>
        <w:tblLayout w:type="fixed"/>
        <w:tblCellMar>
          <w:top w:w="0" w:type="dxa"/>
          <w:left w:w="108" w:type="dxa"/>
          <w:bottom w:w="0" w:type="dxa"/>
          <w:right w:w="108" w:type="dxa"/>
        </w:tblCellMar>
      </w:tblPr>
      <w:tblGrid>
        <w:gridCol w:w="420"/>
        <w:gridCol w:w="478"/>
        <w:gridCol w:w="1370"/>
        <w:gridCol w:w="1080"/>
        <w:gridCol w:w="1080"/>
        <w:gridCol w:w="888"/>
        <w:gridCol w:w="706"/>
        <w:gridCol w:w="746"/>
        <w:gridCol w:w="720"/>
        <w:gridCol w:w="720"/>
        <w:gridCol w:w="1125"/>
      </w:tblGrid>
      <w:tr>
        <w:tblPrEx>
          <w:tblLayout w:type="fixed"/>
          <w:tblCellMar>
            <w:top w:w="0" w:type="dxa"/>
            <w:left w:w="108" w:type="dxa"/>
            <w:bottom w:w="0" w:type="dxa"/>
            <w:right w:w="108" w:type="dxa"/>
          </w:tblCellMar>
        </w:tblPrEx>
        <w:trPr>
          <w:trHeight w:val="795" w:hRule="atLeast"/>
        </w:trPr>
        <w:tc>
          <w:tcPr>
            <w:tcW w:w="9333" w:type="dxa"/>
            <w:gridSpan w:val="11"/>
            <w:tcBorders>
              <w:top w:val="single" w:color="auto" w:sz="4" w:space="0"/>
              <w:left w:val="single" w:color="auto" w:sz="4" w:space="0"/>
              <w:bottom w:val="single" w:color="auto" w:sz="4" w:space="0"/>
              <w:right w:val="nil"/>
            </w:tcBorders>
            <w:vAlign w:val="center"/>
          </w:tcPr>
          <w:p>
            <w:pPr>
              <w:widowControl/>
              <w:jc w:val="center"/>
              <w:rPr>
                <w:rFonts w:ascii="宋体" w:cs="宋体"/>
                <w:b/>
                <w:bCs/>
                <w:color w:val="000000"/>
                <w:kern w:val="0"/>
                <w:sz w:val="24"/>
              </w:rPr>
            </w:pPr>
            <w:r>
              <w:rPr>
                <w:rFonts w:hint="eastAsia" w:ascii="宋体" w:hAnsi="宋体" w:cs="宋体"/>
                <w:b/>
                <w:bCs/>
                <w:color w:val="000000"/>
                <w:kern w:val="0"/>
                <w:sz w:val="24"/>
              </w:rPr>
              <w:t>赣南片区门店保洁报价表</w:t>
            </w:r>
          </w:p>
        </w:tc>
      </w:tr>
      <w:tr>
        <w:tblPrEx>
          <w:tblLayout w:type="fixed"/>
          <w:tblCellMar>
            <w:top w:w="0" w:type="dxa"/>
            <w:left w:w="108" w:type="dxa"/>
            <w:bottom w:w="0" w:type="dxa"/>
            <w:right w:w="108" w:type="dxa"/>
          </w:tblCellMar>
        </w:tblPrEx>
        <w:trPr>
          <w:trHeight w:val="465" w:hRule="atLeast"/>
        </w:trPr>
        <w:tc>
          <w:tcPr>
            <w:tcW w:w="420" w:type="dxa"/>
            <w:vMerge w:val="restart"/>
            <w:tcBorders>
              <w:top w:val="nil"/>
              <w:left w:val="single" w:color="auto" w:sz="4" w:space="0"/>
              <w:right w:val="single" w:color="auto" w:sz="4" w:space="0"/>
            </w:tcBorders>
            <w:shd w:val="clear" w:color="000000" w:fill="FFFFFF"/>
            <w:vAlign w:val="center"/>
          </w:tcPr>
          <w:p>
            <w:pPr>
              <w:widowControl/>
              <w:jc w:val="center"/>
              <w:rPr>
                <w:rFonts w:ascii="宋体" w:cs="宋体"/>
                <w:b/>
                <w:bCs/>
                <w:kern w:val="0"/>
                <w:sz w:val="20"/>
              </w:rPr>
            </w:pPr>
            <w:r>
              <w:rPr>
                <w:rFonts w:hint="eastAsia" w:ascii="宋体" w:hAnsi="宋体" w:cs="宋体"/>
                <w:b/>
                <w:bCs/>
                <w:kern w:val="0"/>
                <w:sz w:val="20"/>
              </w:rPr>
              <w:t>赣南片区门店</w:t>
            </w:r>
          </w:p>
        </w:tc>
        <w:tc>
          <w:tcPr>
            <w:tcW w:w="478"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color w:val="000000"/>
                <w:kern w:val="0"/>
                <w:szCs w:val="21"/>
              </w:rPr>
            </w:pPr>
            <w:r>
              <w:rPr>
                <w:rFonts w:hint="eastAsia" w:ascii="宋体" w:hAnsi="宋体" w:cs="宋体"/>
                <w:b/>
                <w:bCs/>
                <w:color w:val="000000"/>
                <w:kern w:val="0"/>
                <w:szCs w:val="21"/>
              </w:rPr>
              <w:t>序号</w:t>
            </w:r>
          </w:p>
        </w:tc>
        <w:tc>
          <w:tcPr>
            <w:tcW w:w="137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color w:val="000000"/>
                <w:kern w:val="0"/>
                <w:szCs w:val="21"/>
              </w:rPr>
            </w:pPr>
            <w:r>
              <w:rPr>
                <w:rFonts w:hint="eastAsia" w:ascii="宋体" w:hAnsi="宋体" w:cs="宋体"/>
                <w:b/>
                <w:bCs/>
                <w:color w:val="000000"/>
                <w:kern w:val="0"/>
                <w:szCs w:val="21"/>
              </w:rPr>
              <w:t>门店</w:t>
            </w:r>
          </w:p>
        </w:tc>
        <w:tc>
          <w:tcPr>
            <w:tcW w:w="108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合同面积</w:t>
            </w:r>
            <w:r>
              <w:rPr>
                <w:rFonts w:ascii="宋体" w:hAnsi="宋体" w:cs="宋体"/>
                <w:b/>
                <w:bCs/>
                <w:kern w:val="0"/>
                <w:szCs w:val="21"/>
              </w:rPr>
              <w:t>(</w:t>
            </w:r>
            <w:r>
              <w:rPr>
                <w:rFonts w:hint="eastAsia" w:ascii="宋体" w:hAnsi="宋体" w:cs="宋体"/>
                <w:b/>
                <w:bCs/>
                <w:kern w:val="0"/>
                <w:szCs w:val="21"/>
              </w:rPr>
              <w:t>㎡</w:t>
            </w:r>
            <w:r>
              <w:rPr>
                <w:rFonts w:ascii="宋体" w:hAnsi="宋体" w:cs="宋体"/>
                <w:b/>
                <w:bCs/>
                <w:kern w:val="0"/>
                <w:szCs w:val="21"/>
              </w:rPr>
              <w:t>)</w:t>
            </w:r>
          </w:p>
        </w:tc>
        <w:tc>
          <w:tcPr>
            <w:tcW w:w="108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月费用（元）</w:t>
            </w:r>
          </w:p>
        </w:tc>
        <w:tc>
          <w:tcPr>
            <w:tcW w:w="888"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合同单价（元）</w:t>
            </w:r>
          </w:p>
        </w:tc>
        <w:tc>
          <w:tcPr>
            <w:tcW w:w="706"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合同人数</w:t>
            </w:r>
          </w:p>
        </w:tc>
        <w:tc>
          <w:tcPr>
            <w:tcW w:w="2186" w:type="dxa"/>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清洁设备（台）</w:t>
            </w:r>
          </w:p>
        </w:tc>
        <w:tc>
          <w:tcPr>
            <w:tcW w:w="112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cs="宋体"/>
                <w:b/>
                <w:bCs/>
                <w:kern w:val="0"/>
                <w:sz w:val="20"/>
              </w:rPr>
            </w:pPr>
            <w:r>
              <w:rPr>
                <w:rFonts w:hint="eastAsia" w:ascii="宋体" w:hAnsi="宋体" w:cs="宋体"/>
                <w:b/>
                <w:bCs/>
                <w:kern w:val="0"/>
                <w:sz w:val="20"/>
              </w:rPr>
              <w:t>附属工作</w:t>
            </w:r>
          </w:p>
        </w:tc>
      </w:tr>
      <w:tr>
        <w:tblPrEx>
          <w:tblLayout w:type="fixed"/>
          <w:tblCellMar>
            <w:top w:w="0" w:type="dxa"/>
            <w:left w:w="108" w:type="dxa"/>
            <w:bottom w:w="0" w:type="dxa"/>
            <w:right w:w="108" w:type="dxa"/>
          </w:tblCellMar>
        </w:tblPrEx>
        <w:trPr>
          <w:trHeight w:val="390"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color w:val="000000"/>
                <w:kern w:val="0"/>
                <w:szCs w:val="21"/>
              </w:rPr>
            </w:pPr>
          </w:p>
        </w:tc>
        <w:tc>
          <w:tcPr>
            <w:tcW w:w="13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color w:val="000000"/>
                <w:kern w:val="0"/>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8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7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Cs w:val="21"/>
              </w:rPr>
            </w:pPr>
          </w:p>
        </w:tc>
        <w:tc>
          <w:tcPr>
            <w:tcW w:w="74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洗地机</w:t>
            </w:r>
          </w:p>
        </w:tc>
        <w:tc>
          <w:tcPr>
            <w:tcW w:w="72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地擦机</w:t>
            </w:r>
          </w:p>
        </w:tc>
        <w:tc>
          <w:tcPr>
            <w:tcW w:w="72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b/>
                <w:bCs/>
                <w:kern w:val="0"/>
                <w:szCs w:val="21"/>
              </w:rPr>
            </w:pPr>
            <w:r>
              <w:rPr>
                <w:rFonts w:hint="eastAsia" w:ascii="宋体" w:hAnsi="宋体" w:cs="宋体"/>
                <w:b/>
                <w:bCs/>
                <w:kern w:val="0"/>
                <w:szCs w:val="21"/>
              </w:rPr>
              <w:t>吸尘吸水机</w:t>
            </w:r>
          </w:p>
        </w:tc>
        <w:tc>
          <w:tcPr>
            <w:tcW w:w="11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cs="宋体"/>
                <w:b/>
                <w:bCs/>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1</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红旗店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2</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金钻店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3</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中央星城店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4</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南康店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5</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信丰店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6</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大余店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7</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于都一店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8</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于都二店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0"/>
              </w:rPr>
            </w:pPr>
            <w:r>
              <w:rPr>
                <w:rFonts w:ascii="宋体" w:hAnsi="宋体" w:cs="宋体"/>
                <w:color w:val="000000"/>
                <w:kern w:val="0"/>
                <w:sz w:val="20"/>
              </w:rPr>
              <w:t>9</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r>
              <w:rPr>
                <w:rFonts w:hint="eastAsia" w:ascii="宋体" w:cs="宋体"/>
                <w:kern w:val="0"/>
                <w:sz w:val="20"/>
              </w:rPr>
              <w:t>瑞金店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10</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eastAsia="宋体" w:cs="宋体"/>
                <w:kern w:val="0"/>
                <w:sz w:val="20"/>
                <w:lang w:val="en-US" w:eastAsia="zh-CN"/>
              </w:rPr>
            </w:pPr>
            <w:r>
              <w:rPr>
                <w:rFonts w:hint="eastAsia" w:ascii="宋体" w:cs="宋体"/>
                <w:kern w:val="0"/>
                <w:sz w:val="20"/>
                <w:lang w:val="en-US" w:eastAsia="zh-CN"/>
              </w:rPr>
              <w:t>赣县店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402" w:hRule="atLeast"/>
        </w:trPr>
        <w:tc>
          <w:tcPr>
            <w:tcW w:w="420" w:type="dxa"/>
            <w:vMerge w:val="continue"/>
            <w:tcBorders>
              <w:left w:val="single" w:color="auto" w:sz="4" w:space="0"/>
              <w:right w:val="single" w:color="auto" w:sz="4" w:space="0"/>
            </w:tcBorders>
            <w:shd w:val="clear" w:color="000000" w:fill="FFFFFF"/>
            <w:vAlign w:val="center"/>
          </w:tcPr>
          <w:p>
            <w:pPr>
              <w:widowControl/>
              <w:jc w:val="left"/>
              <w:rPr>
                <w:rFonts w:ascii="宋体" w:cs="宋体"/>
                <w:b/>
                <w:bCs/>
                <w:kern w:val="0"/>
                <w:sz w:val="20"/>
              </w:rPr>
            </w:pPr>
          </w:p>
        </w:tc>
        <w:tc>
          <w:tcPr>
            <w:tcW w:w="47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11</w:t>
            </w:r>
          </w:p>
        </w:tc>
        <w:tc>
          <w:tcPr>
            <w:tcW w:w="137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eastAsia="宋体" w:cs="宋体"/>
                <w:kern w:val="0"/>
                <w:sz w:val="20"/>
                <w:lang w:eastAsia="zh-CN"/>
              </w:rPr>
            </w:pPr>
            <w:r>
              <w:rPr>
                <w:rFonts w:hint="eastAsia" w:ascii="宋体" w:cs="宋体"/>
                <w:kern w:val="0"/>
                <w:sz w:val="20"/>
                <w:lang w:eastAsia="zh-CN"/>
              </w:rPr>
              <w:t>奥林匹克店</w:t>
            </w: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c>
          <w:tcPr>
            <w:tcW w:w="1080"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888"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06"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color w:val="000000"/>
                <w:kern w:val="0"/>
                <w:sz w:val="20"/>
              </w:rPr>
            </w:pPr>
          </w:p>
        </w:tc>
        <w:tc>
          <w:tcPr>
            <w:tcW w:w="746"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720" w:type="dxa"/>
            <w:tcBorders>
              <w:top w:val="nil"/>
              <w:left w:val="nil"/>
              <w:bottom w:val="single" w:color="auto" w:sz="4" w:space="0"/>
              <w:right w:val="single" w:color="auto" w:sz="4" w:space="0"/>
            </w:tcBorders>
            <w:shd w:val="clear" w:color="000000" w:fill="FFFFFF"/>
            <w:vAlign w:val="center"/>
          </w:tcPr>
          <w:p>
            <w:pPr>
              <w:widowControl/>
              <w:jc w:val="left"/>
              <w:rPr>
                <w:rFonts w:ascii="宋体" w:cs="宋体"/>
                <w:color w:val="000000"/>
                <w:kern w:val="0"/>
                <w:sz w:val="20"/>
              </w:rPr>
            </w:pPr>
          </w:p>
        </w:tc>
        <w:tc>
          <w:tcPr>
            <w:tcW w:w="1125" w:type="dxa"/>
            <w:tcBorders>
              <w:top w:val="nil"/>
              <w:left w:val="nil"/>
              <w:bottom w:val="single" w:color="auto" w:sz="4" w:space="0"/>
              <w:right w:val="single" w:color="auto" w:sz="4" w:space="0"/>
            </w:tcBorders>
            <w:shd w:val="clear" w:color="000000" w:fill="FFFFFF"/>
            <w:vAlign w:val="center"/>
          </w:tcPr>
          <w:p>
            <w:pPr>
              <w:widowControl/>
              <w:jc w:val="center"/>
              <w:rPr>
                <w:rFonts w:ascii="宋体" w:cs="宋体"/>
                <w:kern w:val="0"/>
                <w:sz w:val="20"/>
              </w:rPr>
            </w:pPr>
          </w:p>
        </w:tc>
      </w:tr>
      <w:tr>
        <w:tblPrEx>
          <w:tblLayout w:type="fixed"/>
          <w:tblCellMar>
            <w:top w:w="0" w:type="dxa"/>
            <w:left w:w="108" w:type="dxa"/>
            <w:bottom w:w="0" w:type="dxa"/>
            <w:right w:w="108" w:type="dxa"/>
          </w:tblCellMar>
        </w:tblPrEx>
        <w:trPr>
          <w:trHeight w:val="855" w:hRule="atLeast"/>
        </w:trPr>
        <w:tc>
          <w:tcPr>
            <w:tcW w:w="9333" w:type="dxa"/>
            <w:gridSpan w:val="11"/>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b/>
                <w:bCs/>
                <w:color w:val="000000"/>
                <w:kern w:val="0"/>
                <w:sz w:val="22"/>
                <w:szCs w:val="22"/>
              </w:rPr>
              <w:t>备注</w:t>
            </w:r>
            <w:r>
              <w:rPr>
                <w:rFonts w:hint="eastAsia" w:ascii="宋体" w:hAnsi="宋体" w:cs="宋体"/>
                <w:color w:val="000000"/>
                <w:kern w:val="0"/>
                <w:sz w:val="22"/>
                <w:szCs w:val="22"/>
              </w:rPr>
              <w:t>：</w:t>
            </w:r>
            <w:r>
              <w:rPr>
                <w:rFonts w:ascii="宋体" w:hAnsi="宋体" w:cs="宋体"/>
                <w:color w:val="000000"/>
                <w:kern w:val="0"/>
                <w:sz w:val="22"/>
                <w:szCs w:val="22"/>
              </w:rPr>
              <w:t xml:space="preserve"> </w:t>
            </w:r>
            <w:r>
              <w:rPr>
                <w:rFonts w:hint="eastAsia" w:ascii="宋体" w:hAnsi="宋体" w:cs="宋体"/>
                <w:color w:val="000000"/>
                <w:kern w:val="0"/>
                <w:sz w:val="22"/>
                <w:szCs w:val="22"/>
              </w:rPr>
              <w:t>所有门店清洁作业范围及模式：</w:t>
            </w:r>
            <w:r>
              <w:rPr>
                <w:rFonts w:ascii="宋体" w:cs="宋体"/>
                <w:color w:val="000000"/>
                <w:kern w:val="0"/>
                <w:sz w:val="22"/>
                <w:szCs w:val="22"/>
              </w:rPr>
              <w:br w:type="textWrapping"/>
            </w:r>
            <w:r>
              <w:rPr>
                <w:rFonts w:ascii="宋体" w:hAnsi="宋体" w:cs="宋体"/>
                <w:color w:val="000000"/>
                <w:kern w:val="0"/>
                <w:sz w:val="22"/>
                <w:szCs w:val="22"/>
              </w:rPr>
              <w:t xml:space="preserve">      1</w:t>
            </w:r>
            <w:r>
              <w:rPr>
                <w:rFonts w:hint="eastAsia" w:ascii="宋体" w:hAnsi="宋体" w:cs="宋体"/>
                <w:color w:val="000000"/>
                <w:kern w:val="0"/>
                <w:sz w:val="22"/>
                <w:szCs w:val="22"/>
              </w:rPr>
              <w:t>、全时作业区域：生鲜区、食品区、顾客洗手间、收银区、招商区、外广场</w:t>
            </w:r>
            <w:r>
              <w:rPr>
                <w:rFonts w:ascii="宋体" w:cs="宋体"/>
                <w:color w:val="000000"/>
                <w:kern w:val="0"/>
                <w:sz w:val="22"/>
                <w:szCs w:val="22"/>
              </w:rPr>
              <w:br w:type="textWrapping"/>
            </w:r>
            <w:r>
              <w:rPr>
                <w:rFonts w:ascii="宋体" w:hAnsi="宋体" w:cs="宋体"/>
                <w:color w:val="000000"/>
                <w:kern w:val="0"/>
                <w:sz w:val="22"/>
                <w:szCs w:val="22"/>
              </w:rPr>
              <w:t xml:space="preserve">      2</w:t>
            </w:r>
            <w:r>
              <w:rPr>
                <w:rFonts w:hint="eastAsia" w:ascii="宋体" w:hAnsi="宋体" w:cs="宋体"/>
                <w:color w:val="000000"/>
                <w:kern w:val="0"/>
                <w:sz w:val="22"/>
                <w:szCs w:val="22"/>
              </w:rPr>
              <w:t>、定时作业区域：非食区、办公区、收货区、后仓、</w:t>
            </w:r>
            <w:r>
              <w:rPr>
                <w:rFonts w:hint="eastAsia" w:ascii="宋体" w:hAnsi="宋体" w:cs="宋体"/>
                <w:kern w:val="0"/>
                <w:sz w:val="22"/>
                <w:szCs w:val="22"/>
              </w:rPr>
              <w:t>车库</w:t>
            </w:r>
          </w:p>
        </w:tc>
      </w:tr>
    </w:tbl>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tbl>
      <w:tblPr>
        <w:tblStyle w:val="24"/>
        <w:tblW w:w="8522" w:type="dxa"/>
        <w:tblInd w:w="0" w:type="dxa"/>
        <w:tblLayout w:type="fixed"/>
        <w:tblCellMar>
          <w:top w:w="0" w:type="dxa"/>
          <w:left w:w="108" w:type="dxa"/>
          <w:bottom w:w="0" w:type="dxa"/>
          <w:right w:w="108" w:type="dxa"/>
        </w:tblCellMar>
      </w:tblPr>
      <w:tblGrid>
        <w:gridCol w:w="1146"/>
        <w:gridCol w:w="3944"/>
        <w:gridCol w:w="1145"/>
        <w:gridCol w:w="1145"/>
        <w:gridCol w:w="1142"/>
      </w:tblGrid>
      <w:tr>
        <w:tblPrEx>
          <w:tblLayout w:type="fixed"/>
          <w:tblCellMar>
            <w:top w:w="0" w:type="dxa"/>
            <w:left w:w="108" w:type="dxa"/>
            <w:bottom w:w="0" w:type="dxa"/>
            <w:right w:w="108" w:type="dxa"/>
          </w:tblCellMar>
        </w:tblPrEx>
        <w:trPr>
          <w:trHeight w:val="660" w:hRule="atLeast"/>
        </w:trPr>
        <w:tc>
          <w:tcPr>
            <w:tcW w:w="8522" w:type="dxa"/>
            <w:gridSpan w:val="5"/>
            <w:tcBorders>
              <w:top w:val="nil"/>
              <w:left w:val="nil"/>
              <w:bottom w:val="single" w:color="auto" w:sz="4" w:space="0"/>
              <w:right w:val="nil"/>
            </w:tcBorders>
            <w:vAlign w:val="center"/>
          </w:tcPr>
          <w:p>
            <w:pPr>
              <w:pStyle w:val="35"/>
              <w:ind w:firstLine="0" w:firstLineChars="0"/>
              <w:jc w:val="left"/>
              <w:rPr>
                <w:rFonts w:ascii="宋体" w:cs="宋体"/>
                <w:b/>
                <w:bCs/>
                <w:color w:val="000000"/>
                <w:kern w:val="0"/>
                <w:szCs w:val="21"/>
              </w:rPr>
            </w:pPr>
            <w:r>
              <w:rPr>
                <w:rFonts w:ascii="宋体" w:hAnsi="宋体"/>
                <w:b/>
                <w:szCs w:val="21"/>
              </w:rPr>
              <w:t>2</w:t>
            </w:r>
            <w:r>
              <w:rPr>
                <w:rFonts w:hint="eastAsia" w:ascii="宋体" w:hAnsi="宋体"/>
                <w:b/>
                <w:szCs w:val="21"/>
                <w:lang w:eastAsia="zh-CN"/>
              </w:rPr>
              <w:t>、</w:t>
            </w:r>
            <w:r>
              <w:rPr>
                <w:rFonts w:hint="eastAsia" w:ascii="宋体" w:hAnsi="宋体"/>
                <w:b/>
                <w:szCs w:val="21"/>
              </w:rPr>
              <w:t>清洁物料、设备使用报价清单</w:t>
            </w:r>
            <w:r>
              <w:rPr>
                <w:rFonts w:ascii="宋体" w:hAnsi="宋体"/>
                <w:b/>
                <w:szCs w:val="21"/>
              </w:rPr>
              <w:t xml:space="preserve"> (</w:t>
            </w:r>
            <w:r>
              <w:rPr>
                <w:rFonts w:hint="eastAsia" w:ascii="宋体" w:hAnsi="宋体" w:cs="宋体"/>
                <w:b/>
                <w:bCs/>
                <w:color w:val="000000"/>
                <w:kern w:val="0"/>
                <w:szCs w:val="21"/>
              </w:rPr>
              <w:t>清洁工具、物料价格清单</w:t>
            </w:r>
            <w:r>
              <w:rPr>
                <w:rFonts w:ascii="宋体" w:hAnsi="宋体" w:cs="宋体"/>
                <w:b/>
                <w:bCs/>
                <w:color w:val="000000"/>
                <w:kern w:val="0"/>
                <w:szCs w:val="21"/>
              </w:rPr>
              <w:t>)</w:t>
            </w:r>
          </w:p>
        </w:tc>
      </w:tr>
      <w:tr>
        <w:tblPrEx>
          <w:tblLayout w:type="fixed"/>
          <w:tblCellMar>
            <w:top w:w="0" w:type="dxa"/>
            <w:left w:w="108" w:type="dxa"/>
            <w:bottom w:w="0" w:type="dxa"/>
            <w:right w:w="108" w:type="dxa"/>
          </w:tblCellMar>
        </w:tblPrEx>
        <w:trPr>
          <w:trHeight w:val="57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序号</w:t>
            </w:r>
          </w:p>
        </w:tc>
        <w:tc>
          <w:tcPr>
            <w:tcW w:w="3944"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设备、物料名称</w:t>
            </w:r>
          </w:p>
        </w:tc>
        <w:tc>
          <w:tcPr>
            <w:tcW w:w="1145"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品牌</w:t>
            </w:r>
          </w:p>
        </w:tc>
        <w:tc>
          <w:tcPr>
            <w:tcW w:w="1145"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单价</w:t>
            </w:r>
          </w:p>
        </w:tc>
        <w:tc>
          <w:tcPr>
            <w:tcW w:w="1142" w:type="dxa"/>
            <w:tcBorders>
              <w:top w:val="nil"/>
              <w:left w:val="nil"/>
              <w:bottom w:val="single" w:color="auto" w:sz="4" w:space="0"/>
              <w:right w:val="single" w:color="auto" w:sz="4" w:space="0"/>
            </w:tcBorders>
            <w:vAlign w:val="center"/>
          </w:tcPr>
          <w:p>
            <w:pPr>
              <w:widowControl/>
              <w:jc w:val="center"/>
              <w:rPr>
                <w:rFonts w:ascii="宋体" w:cs="宋体"/>
                <w:b/>
                <w:bCs/>
                <w:color w:val="000000"/>
                <w:kern w:val="0"/>
                <w:sz w:val="22"/>
                <w:szCs w:val="22"/>
              </w:rPr>
            </w:pPr>
            <w:r>
              <w:rPr>
                <w:rFonts w:hint="eastAsia" w:ascii="宋体" w:hAnsi="宋体" w:cs="宋体"/>
                <w:b/>
                <w:bCs/>
                <w:color w:val="000000"/>
                <w:kern w:val="0"/>
                <w:sz w:val="22"/>
                <w:szCs w:val="22"/>
              </w:rPr>
              <w:t>备注</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2</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3</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4</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6</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7</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8</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9</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10</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11</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12</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13</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14</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15</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16</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17</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18</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19</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20</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21</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22</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hAnsi="宋体" w:cs="宋体"/>
                <w:color w:val="000000"/>
                <w:kern w:val="0"/>
                <w:sz w:val="22"/>
                <w:szCs w:val="22"/>
              </w:rPr>
              <w:t>23</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p>
        </w:tc>
      </w:tr>
      <w:tr>
        <w:tblPrEx>
          <w:tblLayout w:type="fixed"/>
          <w:tblCellMar>
            <w:top w:w="0" w:type="dxa"/>
            <w:left w:w="108" w:type="dxa"/>
            <w:bottom w:w="0" w:type="dxa"/>
            <w:right w:w="108" w:type="dxa"/>
          </w:tblCellMar>
        </w:tblPrEx>
        <w:trPr>
          <w:trHeight w:val="360" w:hRule="atLeast"/>
        </w:trPr>
        <w:tc>
          <w:tcPr>
            <w:tcW w:w="114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szCs w:val="22"/>
              </w:rPr>
            </w:pPr>
            <w:r>
              <w:rPr>
                <w:rFonts w:ascii="宋体" w:cs="宋体"/>
                <w:color w:val="000000"/>
                <w:kern w:val="0"/>
                <w:sz w:val="22"/>
                <w:szCs w:val="22"/>
              </w:rPr>
              <w:t>24</w:t>
            </w:r>
          </w:p>
        </w:tc>
        <w:tc>
          <w:tcPr>
            <w:tcW w:w="394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szCs w:val="22"/>
              </w:rPr>
            </w:pPr>
            <w:r>
              <w:rPr>
                <w:rFonts w:hint="eastAsia" w:ascii="宋体" w:hAnsi="宋体" w:cs="宋体"/>
                <w:color w:val="000000"/>
                <w:kern w:val="0"/>
                <w:sz w:val="22"/>
                <w:szCs w:val="22"/>
              </w:rPr>
              <w:t>　</w:t>
            </w:r>
          </w:p>
        </w:tc>
        <w:tc>
          <w:tcPr>
            <w:tcW w:w="1142"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szCs w:val="22"/>
              </w:rPr>
            </w:pPr>
            <w:r>
              <w:rPr>
                <w:rFonts w:hint="eastAsia" w:ascii="宋体" w:hAnsi="宋体" w:cs="宋体"/>
                <w:color w:val="000000"/>
                <w:kern w:val="0"/>
                <w:sz w:val="22"/>
                <w:szCs w:val="22"/>
              </w:rPr>
              <w:t>　</w:t>
            </w:r>
          </w:p>
        </w:tc>
      </w:tr>
    </w:tbl>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pStyle w:val="35"/>
        <w:ind w:firstLine="120" w:firstLineChars="50"/>
        <w:jc w:val="left"/>
        <w:rPr>
          <w:rFonts w:ascii="宋体"/>
          <w:sz w:val="24"/>
          <w:szCs w:val="20"/>
        </w:rPr>
      </w:pPr>
    </w:p>
    <w:p>
      <w:pPr>
        <w:pStyle w:val="35"/>
        <w:ind w:firstLine="105" w:firstLineChars="50"/>
        <w:jc w:val="left"/>
        <w:rPr>
          <w:rFonts w:ascii="宋体"/>
          <w:b/>
          <w:szCs w:val="21"/>
        </w:rPr>
      </w:pPr>
      <w:r>
        <w:rPr>
          <w:rFonts w:ascii="宋体" w:hAnsi="宋体"/>
          <w:b/>
          <w:szCs w:val="21"/>
        </w:rPr>
        <w:t>3</w:t>
      </w:r>
      <w:r>
        <w:rPr>
          <w:rFonts w:hint="eastAsia" w:ascii="宋体" w:hAnsi="宋体"/>
          <w:b/>
          <w:szCs w:val="21"/>
          <w:lang w:eastAsia="zh-CN"/>
        </w:rPr>
        <w:t>、</w:t>
      </w:r>
      <w:r>
        <w:rPr>
          <w:rFonts w:hint="eastAsia" w:ascii="宋体" w:hAnsi="宋体"/>
          <w:b/>
          <w:szCs w:val="21"/>
        </w:rPr>
        <w:t>总费用明细</w:t>
      </w:r>
    </w:p>
    <w:tbl>
      <w:tblPr>
        <w:tblStyle w:val="24"/>
        <w:tblW w:w="8522" w:type="dxa"/>
        <w:jc w:val="center"/>
        <w:tblInd w:w="0" w:type="dxa"/>
        <w:tblLayout w:type="fixed"/>
        <w:tblCellMar>
          <w:top w:w="0" w:type="dxa"/>
          <w:left w:w="108" w:type="dxa"/>
          <w:bottom w:w="0" w:type="dxa"/>
          <w:right w:w="108" w:type="dxa"/>
        </w:tblCellMar>
      </w:tblPr>
      <w:tblGrid>
        <w:gridCol w:w="455"/>
        <w:gridCol w:w="2443"/>
        <w:gridCol w:w="604"/>
        <w:gridCol w:w="1442"/>
        <w:gridCol w:w="1314"/>
        <w:gridCol w:w="1209"/>
        <w:gridCol w:w="1055"/>
      </w:tblGrid>
      <w:tr>
        <w:tblPrEx>
          <w:tblLayout w:type="fixed"/>
          <w:tblCellMar>
            <w:top w:w="0" w:type="dxa"/>
            <w:left w:w="108" w:type="dxa"/>
            <w:bottom w:w="0" w:type="dxa"/>
            <w:right w:w="108" w:type="dxa"/>
          </w:tblCellMar>
        </w:tblPrEx>
        <w:trPr>
          <w:trHeight w:val="195" w:hRule="atLeast"/>
          <w:jc w:val="center"/>
        </w:trPr>
        <w:tc>
          <w:tcPr>
            <w:tcW w:w="8522" w:type="dxa"/>
            <w:gridSpan w:val="7"/>
            <w:tcBorders>
              <w:top w:val="single" w:color="auto" w:sz="4" w:space="0"/>
              <w:left w:val="single" w:color="auto" w:sz="8" w:space="0"/>
              <w:bottom w:val="single" w:color="auto" w:sz="4" w:space="0"/>
              <w:right w:val="single" w:color="auto" w:sz="8" w:space="0"/>
            </w:tcBorders>
            <w:vAlign w:val="center"/>
          </w:tcPr>
          <w:p>
            <w:pPr>
              <w:tabs>
                <w:tab w:val="left" w:pos="180"/>
              </w:tabs>
              <w:spacing w:line="300" w:lineRule="auto"/>
              <w:rPr>
                <w:rFonts w:ascii="仿宋_GB2312" w:hAnsi="宋体" w:eastAsia="仿宋_GB2312"/>
                <w:b/>
                <w:color w:val="000000"/>
                <w:szCs w:val="21"/>
              </w:rPr>
            </w:pPr>
            <w:r>
              <w:rPr>
                <w:rFonts w:hint="eastAsia" w:ascii="仿宋_GB2312" w:hAnsi="宋体" w:eastAsia="仿宋_GB2312"/>
                <w:b/>
                <w:color w:val="000000"/>
                <w:szCs w:val="21"/>
              </w:rPr>
              <w:t>吉安片区</w:t>
            </w:r>
            <w:r>
              <w:rPr>
                <w:rFonts w:ascii="仿宋_GB2312" w:hAnsi="宋体" w:eastAsia="仿宋_GB2312"/>
                <w:b/>
                <w:color w:val="000000"/>
                <w:szCs w:val="21"/>
              </w:rPr>
              <w:t>/</w:t>
            </w:r>
            <w:r>
              <w:rPr>
                <w:rFonts w:hint="eastAsia" w:ascii="仿宋_GB2312" w:hAnsi="宋体" w:eastAsia="仿宋_GB2312"/>
                <w:b/>
                <w:color w:val="000000"/>
                <w:szCs w:val="21"/>
              </w:rPr>
              <w:t>赣南片区门店整体费用明细表：</w:t>
            </w:r>
          </w:p>
        </w:tc>
      </w:tr>
      <w:tr>
        <w:tblPrEx>
          <w:tblLayout w:type="fixed"/>
          <w:tblCellMar>
            <w:top w:w="0" w:type="dxa"/>
            <w:left w:w="108" w:type="dxa"/>
            <w:bottom w:w="0" w:type="dxa"/>
            <w:right w:w="108" w:type="dxa"/>
          </w:tblCellMar>
        </w:tblPrEx>
        <w:trPr>
          <w:trHeight w:val="180" w:hRule="atLeast"/>
          <w:jc w:val="center"/>
        </w:trPr>
        <w:tc>
          <w:tcPr>
            <w:tcW w:w="455" w:type="dxa"/>
            <w:tcBorders>
              <w:top w:val="single" w:color="auto" w:sz="4" w:space="0"/>
              <w:left w:val="single" w:color="auto" w:sz="8" w:space="0"/>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序号</w:t>
            </w:r>
          </w:p>
        </w:tc>
        <w:tc>
          <w:tcPr>
            <w:tcW w:w="2443" w:type="dxa"/>
            <w:tcBorders>
              <w:top w:val="single" w:color="auto" w:sz="4" w:space="0"/>
              <w:left w:val="nil"/>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项目名称、内容</w:t>
            </w:r>
          </w:p>
        </w:tc>
        <w:tc>
          <w:tcPr>
            <w:tcW w:w="604" w:type="dxa"/>
            <w:tcBorders>
              <w:top w:val="single" w:color="auto" w:sz="4" w:space="0"/>
              <w:left w:val="nil"/>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人数</w:t>
            </w:r>
          </w:p>
        </w:tc>
        <w:tc>
          <w:tcPr>
            <w:tcW w:w="1442" w:type="dxa"/>
            <w:tcBorders>
              <w:top w:val="single" w:color="auto" w:sz="4" w:space="0"/>
              <w:left w:val="nil"/>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月总价（元）</w:t>
            </w:r>
          </w:p>
        </w:tc>
        <w:tc>
          <w:tcPr>
            <w:tcW w:w="1314" w:type="dxa"/>
            <w:tcBorders>
              <w:top w:val="single" w:color="auto" w:sz="4" w:space="0"/>
              <w:left w:val="nil"/>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年总价（元）</w:t>
            </w:r>
          </w:p>
        </w:tc>
        <w:tc>
          <w:tcPr>
            <w:tcW w:w="1209" w:type="dxa"/>
            <w:tcBorders>
              <w:top w:val="single" w:color="auto" w:sz="4" w:space="0"/>
              <w:left w:val="nil"/>
              <w:bottom w:val="single" w:color="auto" w:sz="4" w:space="0"/>
              <w:right w:val="single" w:color="auto" w:sz="4"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人均月单价</w:t>
            </w:r>
          </w:p>
        </w:tc>
        <w:tc>
          <w:tcPr>
            <w:tcW w:w="1055" w:type="dxa"/>
            <w:tcBorders>
              <w:top w:val="single" w:color="auto" w:sz="4" w:space="0"/>
              <w:left w:val="nil"/>
              <w:bottom w:val="single" w:color="auto" w:sz="4" w:space="0"/>
              <w:right w:val="single" w:color="auto" w:sz="8" w:space="0"/>
            </w:tcBorders>
            <w:vAlign w:val="center"/>
          </w:tcPr>
          <w:p>
            <w:pPr>
              <w:spacing w:line="300" w:lineRule="auto"/>
              <w:jc w:val="center"/>
              <w:rPr>
                <w:rFonts w:ascii="仿宋_GB2312" w:hAnsi="宋体" w:eastAsia="仿宋_GB2312" w:cs="宋体"/>
                <w:bCs/>
                <w:color w:val="000000"/>
                <w:szCs w:val="21"/>
              </w:rPr>
            </w:pPr>
            <w:r>
              <w:rPr>
                <w:rFonts w:hint="eastAsia" w:ascii="仿宋_GB2312" w:hAnsi="宋体" w:eastAsia="仿宋_GB2312" w:cs="宋体"/>
                <w:bCs/>
                <w:color w:val="000000"/>
                <w:szCs w:val="21"/>
              </w:rPr>
              <w:t>备注</w:t>
            </w:r>
          </w:p>
        </w:tc>
      </w:tr>
      <w:tr>
        <w:tblPrEx>
          <w:tblLayout w:type="fixed"/>
          <w:tblCellMar>
            <w:top w:w="0" w:type="dxa"/>
            <w:left w:w="108" w:type="dxa"/>
            <w:bottom w:w="0" w:type="dxa"/>
            <w:right w:w="108" w:type="dxa"/>
          </w:tblCellMar>
        </w:tblPrEx>
        <w:trPr>
          <w:trHeight w:val="285" w:hRule="atLeast"/>
          <w:jc w:val="center"/>
        </w:trPr>
        <w:tc>
          <w:tcPr>
            <w:tcW w:w="455" w:type="dxa"/>
            <w:tcBorders>
              <w:top w:val="nil"/>
              <w:left w:val="single" w:color="auto" w:sz="8" w:space="0"/>
              <w:bottom w:val="single" w:color="auto" w:sz="8" w:space="0"/>
              <w:right w:val="single" w:color="auto" w:sz="4" w:space="0"/>
            </w:tcBorders>
            <w:vAlign w:val="center"/>
          </w:tcPr>
          <w:p>
            <w:pPr>
              <w:spacing w:line="300" w:lineRule="auto"/>
              <w:jc w:val="center"/>
              <w:rPr>
                <w:rFonts w:ascii="仿宋_GB2312" w:hAnsi="宋体" w:eastAsia="仿宋_GB2312" w:cs="宋体"/>
                <w:color w:val="000000"/>
                <w:szCs w:val="21"/>
              </w:rPr>
            </w:pPr>
            <w:r>
              <w:rPr>
                <w:rFonts w:ascii="仿宋_GB2312" w:hAnsi="宋体" w:eastAsia="仿宋_GB2312" w:cs="宋体"/>
                <w:color w:val="000000"/>
                <w:szCs w:val="21"/>
              </w:rPr>
              <w:t>1</w:t>
            </w:r>
          </w:p>
        </w:tc>
        <w:tc>
          <w:tcPr>
            <w:tcW w:w="2443" w:type="dxa"/>
            <w:tcBorders>
              <w:top w:val="nil"/>
              <w:left w:val="nil"/>
              <w:bottom w:val="single" w:color="auto" w:sz="8" w:space="0"/>
              <w:right w:val="single" w:color="auto" w:sz="4" w:space="0"/>
            </w:tcBorders>
            <w:vAlign w:val="center"/>
          </w:tcPr>
          <w:p>
            <w:pPr>
              <w:spacing w:line="300" w:lineRule="auto"/>
              <w:jc w:val="center"/>
              <w:rPr>
                <w:rFonts w:ascii="仿宋_GB2312" w:hAnsi="宋体" w:eastAsia="仿宋_GB2312" w:cs="宋体"/>
                <w:color w:val="000000"/>
                <w:szCs w:val="21"/>
              </w:rPr>
            </w:pPr>
            <w:r>
              <w:rPr>
                <w:rFonts w:hint="eastAsia" w:ascii="仿宋_GB2312" w:hAnsi="宋体" w:eastAsia="仿宋_GB2312" w:cs="宋体"/>
                <w:color w:val="000000"/>
                <w:szCs w:val="21"/>
              </w:rPr>
              <w:t>吉安片区</w:t>
            </w:r>
            <w:r>
              <w:rPr>
                <w:rFonts w:hint="eastAsia" w:ascii="仿宋_GB2312" w:hAnsi="宋体" w:eastAsia="仿宋_GB2312" w:cs="宋体"/>
                <w:color w:val="000000"/>
                <w:szCs w:val="21"/>
                <w:lang w:val="en-US" w:eastAsia="zh-CN"/>
              </w:rPr>
              <w:t>/赣南片区</w:t>
            </w:r>
            <w:r>
              <w:rPr>
                <w:rFonts w:hint="eastAsia" w:ascii="仿宋_GB2312" w:hAnsi="宋体" w:eastAsia="仿宋_GB2312" w:cs="宋体"/>
                <w:color w:val="000000"/>
                <w:szCs w:val="21"/>
              </w:rPr>
              <w:t>门店保洁费用</w:t>
            </w:r>
          </w:p>
        </w:tc>
        <w:tc>
          <w:tcPr>
            <w:tcW w:w="604" w:type="dxa"/>
            <w:tcBorders>
              <w:top w:val="nil"/>
              <w:left w:val="nil"/>
              <w:bottom w:val="single" w:color="auto" w:sz="8" w:space="0"/>
              <w:right w:val="single" w:color="auto" w:sz="4" w:space="0"/>
            </w:tcBorders>
            <w:vAlign w:val="center"/>
          </w:tcPr>
          <w:p>
            <w:pPr>
              <w:widowControl/>
              <w:jc w:val="center"/>
              <w:textAlignment w:val="center"/>
              <w:rPr>
                <w:rFonts w:ascii="仿宋_GB2312" w:hAnsi="宋体" w:eastAsia="仿宋_GB2312" w:cs="宋体"/>
                <w:color w:val="000000"/>
                <w:szCs w:val="21"/>
              </w:rPr>
            </w:pPr>
          </w:p>
        </w:tc>
        <w:tc>
          <w:tcPr>
            <w:tcW w:w="1442" w:type="dxa"/>
            <w:tcBorders>
              <w:top w:val="nil"/>
              <w:left w:val="nil"/>
              <w:bottom w:val="single" w:color="auto" w:sz="8" w:space="0"/>
              <w:right w:val="single" w:color="auto" w:sz="4" w:space="0"/>
            </w:tcBorders>
            <w:vAlign w:val="center"/>
          </w:tcPr>
          <w:p>
            <w:pPr>
              <w:widowControl/>
              <w:jc w:val="center"/>
              <w:textAlignment w:val="center"/>
              <w:rPr>
                <w:rFonts w:ascii="仿宋_GB2312" w:hAnsi="宋体" w:eastAsia="仿宋_GB2312" w:cs="宋体"/>
                <w:color w:val="000000"/>
                <w:szCs w:val="21"/>
              </w:rPr>
            </w:pPr>
          </w:p>
        </w:tc>
        <w:tc>
          <w:tcPr>
            <w:tcW w:w="1314" w:type="dxa"/>
            <w:tcBorders>
              <w:top w:val="nil"/>
              <w:left w:val="nil"/>
              <w:bottom w:val="single" w:color="auto" w:sz="8" w:space="0"/>
              <w:right w:val="single" w:color="auto" w:sz="4" w:space="0"/>
            </w:tcBorders>
            <w:vAlign w:val="center"/>
          </w:tcPr>
          <w:p>
            <w:pPr>
              <w:widowControl/>
              <w:jc w:val="center"/>
              <w:textAlignment w:val="center"/>
              <w:rPr>
                <w:rFonts w:ascii="仿宋_GB2312" w:hAnsi="宋体" w:eastAsia="仿宋_GB2312" w:cs="宋体"/>
                <w:color w:val="000000"/>
                <w:szCs w:val="21"/>
              </w:rPr>
            </w:pPr>
          </w:p>
        </w:tc>
        <w:tc>
          <w:tcPr>
            <w:tcW w:w="1209" w:type="dxa"/>
            <w:tcBorders>
              <w:top w:val="nil"/>
              <w:left w:val="nil"/>
              <w:bottom w:val="single" w:color="auto" w:sz="8" w:space="0"/>
              <w:right w:val="single" w:color="auto" w:sz="4" w:space="0"/>
            </w:tcBorders>
            <w:vAlign w:val="center"/>
          </w:tcPr>
          <w:p>
            <w:pPr>
              <w:widowControl/>
              <w:jc w:val="center"/>
              <w:textAlignment w:val="center"/>
              <w:rPr>
                <w:rFonts w:ascii="仿宋_GB2312" w:hAnsi="宋体" w:eastAsia="仿宋_GB2312" w:cs="宋体"/>
                <w:color w:val="000000"/>
                <w:szCs w:val="21"/>
              </w:rPr>
            </w:pPr>
          </w:p>
        </w:tc>
        <w:tc>
          <w:tcPr>
            <w:tcW w:w="1055" w:type="dxa"/>
            <w:tcBorders>
              <w:top w:val="nil"/>
              <w:left w:val="nil"/>
              <w:bottom w:val="single" w:color="auto" w:sz="8" w:space="0"/>
              <w:right w:val="single" w:color="auto" w:sz="8" w:space="0"/>
            </w:tcBorders>
            <w:vAlign w:val="center"/>
          </w:tcPr>
          <w:p>
            <w:pPr>
              <w:spacing w:line="300" w:lineRule="auto"/>
              <w:jc w:val="center"/>
              <w:rPr>
                <w:rFonts w:ascii="仿宋_GB2312" w:hAnsi="宋体" w:eastAsia="仿宋_GB2312" w:cs="宋体"/>
                <w:color w:val="000000"/>
                <w:szCs w:val="21"/>
              </w:rPr>
            </w:pPr>
          </w:p>
        </w:tc>
      </w:tr>
      <w:tr>
        <w:tblPrEx>
          <w:tblLayout w:type="fixed"/>
          <w:tblCellMar>
            <w:top w:w="0" w:type="dxa"/>
            <w:left w:w="108" w:type="dxa"/>
            <w:bottom w:w="0" w:type="dxa"/>
            <w:right w:w="108" w:type="dxa"/>
          </w:tblCellMar>
        </w:tblPrEx>
        <w:trPr>
          <w:trHeight w:val="300" w:hRule="atLeast"/>
          <w:jc w:val="center"/>
        </w:trPr>
        <w:tc>
          <w:tcPr>
            <w:tcW w:w="455" w:type="dxa"/>
            <w:tcBorders>
              <w:top w:val="single" w:color="auto" w:sz="8" w:space="0"/>
              <w:left w:val="single" w:color="auto" w:sz="8" w:space="0"/>
              <w:bottom w:val="single" w:color="auto" w:sz="8" w:space="0"/>
              <w:right w:val="single" w:color="auto" w:sz="8" w:space="0"/>
            </w:tcBorders>
            <w:vAlign w:val="center"/>
          </w:tcPr>
          <w:p>
            <w:pPr>
              <w:spacing w:line="300" w:lineRule="auto"/>
              <w:jc w:val="center"/>
              <w:rPr>
                <w:rFonts w:ascii="仿宋_GB2312" w:hAnsi="宋体" w:eastAsia="仿宋_GB2312" w:cs="宋体"/>
                <w:color w:val="000000"/>
                <w:szCs w:val="21"/>
              </w:rPr>
            </w:pPr>
            <w:r>
              <w:rPr>
                <w:rFonts w:ascii="仿宋_GB2312" w:hAnsi="宋体" w:eastAsia="仿宋_GB2312" w:cs="宋体"/>
                <w:color w:val="000000"/>
                <w:szCs w:val="21"/>
              </w:rPr>
              <w:t>2</w:t>
            </w:r>
          </w:p>
        </w:tc>
        <w:tc>
          <w:tcPr>
            <w:tcW w:w="2443" w:type="dxa"/>
            <w:tcBorders>
              <w:top w:val="single" w:color="auto" w:sz="8" w:space="0"/>
              <w:left w:val="single" w:color="auto" w:sz="8" w:space="0"/>
              <w:bottom w:val="single" w:color="auto" w:sz="8" w:space="0"/>
              <w:right w:val="single" w:color="auto" w:sz="8" w:space="0"/>
            </w:tcBorders>
            <w:vAlign w:val="center"/>
          </w:tcPr>
          <w:p>
            <w:pPr>
              <w:spacing w:line="300" w:lineRule="auto"/>
              <w:jc w:val="center"/>
              <w:rPr>
                <w:rFonts w:ascii="仿宋_GB2312" w:hAnsi="宋体" w:eastAsia="仿宋_GB2312" w:cs="宋体"/>
                <w:color w:val="000000"/>
                <w:szCs w:val="21"/>
              </w:rPr>
            </w:pPr>
            <w:r>
              <w:rPr>
                <w:rFonts w:hint="eastAsia" w:ascii="仿宋_GB2312" w:hAnsi="宋体" w:eastAsia="仿宋_GB2312" w:cs="宋体"/>
                <w:color w:val="000000"/>
                <w:szCs w:val="21"/>
              </w:rPr>
              <w:t>合计</w:t>
            </w:r>
          </w:p>
        </w:tc>
        <w:tc>
          <w:tcPr>
            <w:tcW w:w="604"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ascii="仿宋_GB2312" w:hAnsi="宋体" w:eastAsia="仿宋_GB2312" w:cs="宋体"/>
                <w:color w:val="000000"/>
                <w:szCs w:val="21"/>
              </w:rPr>
            </w:pPr>
          </w:p>
        </w:tc>
        <w:tc>
          <w:tcPr>
            <w:tcW w:w="144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ascii="仿宋_GB2312" w:hAnsi="宋体" w:eastAsia="仿宋_GB2312" w:cs="宋体"/>
                <w:color w:val="000000"/>
                <w:szCs w:val="21"/>
              </w:rPr>
            </w:pPr>
          </w:p>
        </w:tc>
        <w:tc>
          <w:tcPr>
            <w:tcW w:w="1314"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ascii="仿宋_GB2312" w:hAnsi="宋体" w:eastAsia="仿宋_GB2312" w:cs="宋体"/>
                <w:color w:val="000000"/>
                <w:szCs w:val="21"/>
              </w:rPr>
            </w:pPr>
          </w:p>
        </w:tc>
        <w:tc>
          <w:tcPr>
            <w:tcW w:w="1209"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ascii="仿宋_GB2312" w:hAnsi="宋体" w:eastAsia="仿宋_GB2312" w:cs="宋体"/>
                <w:color w:val="000000"/>
                <w:szCs w:val="21"/>
              </w:rPr>
            </w:pPr>
          </w:p>
        </w:tc>
        <w:tc>
          <w:tcPr>
            <w:tcW w:w="1055" w:type="dxa"/>
            <w:tcBorders>
              <w:top w:val="single" w:color="auto" w:sz="8" w:space="0"/>
              <w:left w:val="single" w:color="auto" w:sz="8" w:space="0"/>
              <w:bottom w:val="single" w:color="auto" w:sz="8" w:space="0"/>
              <w:right w:val="single" w:color="auto" w:sz="8" w:space="0"/>
            </w:tcBorders>
            <w:vAlign w:val="center"/>
          </w:tcPr>
          <w:p>
            <w:pPr>
              <w:spacing w:line="300" w:lineRule="auto"/>
              <w:jc w:val="center"/>
              <w:rPr>
                <w:rFonts w:ascii="仿宋_GB2312" w:hAnsi="宋体" w:eastAsia="仿宋_GB2312" w:cs="宋体"/>
                <w:color w:val="000000"/>
                <w:szCs w:val="21"/>
              </w:rPr>
            </w:pPr>
          </w:p>
        </w:tc>
      </w:tr>
    </w:tbl>
    <w:p>
      <w:pPr>
        <w:spacing w:line="360" w:lineRule="auto"/>
        <w:rPr>
          <w:rFonts w:ascii="宋体"/>
          <w:sz w:val="24"/>
        </w:rPr>
      </w:pPr>
    </w:p>
    <w:tbl>
      <w:tblPr>
        <w:tblStyle w:val="24"/>
        <w:tblpPr w:leftFromText="180" w:rightFromText="180" w:vertAnchor="text" w:horzAnchor="page" w:tblpX="1756" w:tblpY="515"/>
        <w:tblOverlap w:val="never"/>
        <w:tblW w:w="8640" w:type="dxa"/>
        <w:tblInd w:w="0" w:type="dxa"/>
        <w:tblLayout w:type="fixed"/>
        <w:tblCellMar>
          <w:top w:w="0" w:type="dxa"/>
          <w:left w:w="0" w:type="dxa"/>
          <w:bottom w:w="0" w:type="dxa"/>
          <w:right w:w="0" w:type="dxa"/>
        </w:tblCellMar>
      </w:tblPr>
      <w:tblGrid>
        <w:gridCol w:w="612"/>
        <w:gridCol w:w="2052"/>
        <w:gridCol w:w="1476"/>
        <w:gridCol w:w="1800"/>
        <w:gridCol w:w="1404"/>
        <w:gridCol w:w="1296"/>
      </w:tblGrid>
      <w:tr>
        <w:tblPrEx>
          <w:tblLayout w:type="fixed"/>
          <w:tblCellMar>
            <w:top w:w="0" w:type="dxa"/>
            <w:left w:w="0" w:type="dxa"/>
            <w:bottom w:w="0" w:type="dxa"/>
            <w:right w:w="0" w:type="dxa"/>
          </w:tblCellMar>
        </w:tblPrEx>
        <w:trPr>
          <w:trHeight w:val="452" w:hRule="atLeast"/>
        </w:trPr>
        <w:tc>
          <w:tcPr>
            <w:tcW w:w="8640" w:type="dxa"/>
            <w:gridSpan w:val="6"/>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jc w:val="center"/>
              <w:rPr>
                <w:rFonts w:ascii="宋体"/>
                <w:b/>
                <w:kern w:val="0"/>
                <w:sz w:val="24"/>
              </w:rPr>
            </w:pPr>
            <w:r>
              <w:rPr>
                <w:rFonts w:ascii="仿宋_GB2312" w:hAnsi="宋体" w:eastAsia="仿宋_GB2312" w:cs="宋体"/>
                <w:bCs/>
                <w:color w:val="000000"/>
                <w:szCs w:val="21"/>
              </w:rPr>
              <w:t>1.</w:t>
            </w:r>
            <w:r>
              <w:rPr>
                <w:rFonts w:hint="eastAsia" w:ascii="仿宋_GB2312" w:hAnsi="宋体" w:eastAsia="仿宋_GB2312" w:cs="宋体"/>
                <w:bCs/>
                <w:color w:val="000000"/>
                <w:szCs w:val="21"/>
              </w:rPr>
              <w:t>吉安片区</w:t>
            </w:r>
            <w:r>
              <w:rPr>
                <w:rFonts w:ascii="仿宋_GB2312" w:hAnsi="宋体" w:eastAsia="仿宋_GB2312" w:cs="宋体"/>
                <w:bCs/>
                <w:color w:val="000000"/>
                <w:szCs w:val="21"/>
              </w:rPr>
              <w:t>/</w:t>
            </w:r>
            <w:r>
              <w:rPr>
                <w:rFonts w:hint="eastAsia" w:ascii="仿宋_GB2312" w:hAnsi="宋体" w:eastAsia="仿宋_GB2312" w:cs="宋体"/>
                <w:bCs/>
                <w:color w:val="000000"/>
                <w:szCs w:val="21"/>
              </w:rPr>
              <w:t>赣南片区</w:t>
            </w:r>
            <w:r>
              <w:rPr>
                <w:rFonts w:hint="eastAsia" w:ascii="仿宋_GB2312" w:hAnsi="宋体" w:eastAsia="仿宋_GB2312" w:cs="宋体"/>
                <w:bCs/>
                <w:color w:val="000000"/>
                <w:szCs w:val="21"/>
                <w:lang w:eastAsia="zh-CN"/>
              </w:rPr>
              <w:t>各门店报价明细</w:t>
            </w:r>
            <w:r>
              <w:rPr>
                <w:rFonts w:hint="eastAsia" w:ascii="仿宋_GB2312" w:hAnsi="宋体" w:eastAsia="仿宋_GB2312" w:cs="宋体"/>
                <w:bCs/>
                <w:color w:val="000000"/>
                <w:szCs w:val="21"/>
              </w:rPr>
              <w:t>（</w:t>
            </w:r>
            <w:r>
              <w:rPr>
                <w:rFonts w:hint="eastAsia" w:ascii="仿宋_GB2312" w:hAnsi="宋体" w:eastAsia="仿宋_GB2312" w:cs="宋体"/>
                <w:bCs/>
                <w:color w:val="000000"/>
                <w:szCs w:val="21"/>
                <w:lang w:val="en-US" w:eastAsia="zh-CN"/>
              </w:rPr>
              <w:t xml:space="preserve"> 如：</w:t>
            </w:r>
            <w:r>
              <w:rPr>
                <w:rFonts w:hint="eastAsia" w:ascii="仿宋_GB2312" w:hAnsi="宋体" w:eastAsia="仿宋_GB2312" w:cs="宋体"/>
                <w:bCs/>
                <w:color w:val="000000"/>
                <w:szCs w:val="21"/>
                <w:u w:val="single"/>
                <w:lang w:val="en-US" w:eastAsia="zh-CN"/>
              </w:rPr>
              <w:t>鼎泰</w:t>
            </w:r>
            <w:r>
              <w:rPr>
                <w:rFonts w:hint="eastAsia" w:ascii="仿宋_GB2312" w:hAnsi="宋体" w:eastAsia="仿宋_GB2312" w:cs="宋体"/>
                <w:bCs/>
                <w:color w:val="000000"/>
                <w:szCs w:val="21"/>
                <w:u w:val="single"/>
              </w:rPr>
              <w:t>店</w:t>
            </w:r>
            <w:r>
              <w:rPr>
                <w:rFonts w:ascii="仿宋_GB2312" w:hAnsi="宋体" w:eastAsia="仿宋_GB2312" w:cs="宋体"/>
                <w:bCs/>
                <w:color w:val="000000"/>
                <w:szCs w:val="21"/>
              </w:rPr>
              <w:t xml:space="preserve"> </w:t>
            </w:r>
            <w:r>
              <w:rPr>
                <w:rFonts w:hint="eastAsia" w:ascii="仿宋_GB2312" w:hAnsi="宋体" w:eastAsia="仿宋_GB2312" w:cs="宋体"/>
                <w:bCs/>
                <w:color w:val="000000"/>
                <w:szCs w:val="21"/>
              </w:rPr>
              <w:t>报价明细）</w:t>
            </w:r>
          </w:p>
        </w:tc>
      </w:tr>
      <w:tr>
        <w:tblPrEx>
          <w:tblLayout w:type="fixed"/>
          <w:tblCellMar>
            <w:top w:w="0" w:type="dxa"/>
            <w:left w:w="0" w:type="dxa"/>
            <w:bottom w:w="0" w:type="dxa"/>
            <w:right w:w="0" w:type="dxa"/>
          </w:tblCellMar>
        </w:tblPrEx>
        <w:trPr>
          <w:trHeight w:val="768" w:hRule="atLeast"/>
        </w:trPr>
        <w:tc>
          <w:tcPr>
            <w:tcW w:w="61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jc w:val="center"/>
              <w:rPr>
                <w:rFonts w:eastAsia="Times New Roman"/>
                <w:kern w:val="0"/>
              </w:rPr>
            </w:pPr>
            <w:r>
              <w:rPr>
                <w:rFonts w:hint="eastAsia" w:ascii="宋体" w:hAnsi="宋体"/>
                <w:b/>
                <w:kern w:val="0"/>
                <w:sz w:val="24"/>
              </w:rPr>
              <w:t>内容</w:t>
            </w: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内容分项</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内容明细</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每月费用（元）</w:t>
            </w: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全年小计（元）</w:t>
            </w: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4"/>
              </w:rPr>
              <w:t>备注</w:t>
            </w:r>
          </w:p>
        </w:tc>
      </w:tr>
      <w:tr>
        <w:tblPrEx>
          <w:tblLayout w:type="fixed"/>
          <w:tblCellMar>
            <w:top w:w="0" w:type="dxa"/>
            <w:left w:w="0" w:type="dxa"/>
            <w:bottom w:w="0" w:type="dxa"/>
            <w:right w:w="0" w:type="dxa"/>
          </w:tblCellMar>
        </w:tblPrEx>
        <w:trPr>
          <w:cantSplit/>
        </w:trPr>
        <w:tc>
          <w:tcPr>
            <w:tcW w:w="612" w:type="dxa"/>
            <w:vMerge w:val="restart"/>
            <w:tcBorders>
              <w:top w:val="single" w:color="auto" w:sz="8" w:space="0"/>
              <w:left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8"/>
              </w:rPr>
              <w:t>工资</w:t>
            </w: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hint="eastAsia" w:ascii="宋体" w:hAnsi="宋体"/>
                <w:kern w:val="0"/>
                <w:sz w:val="20"/>
              </w:rPr>
              <w:t>保洁员</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300" w:lineRule="atLeast"/>
              <w:rPr>
                <w:rFonts w:eastAsia="Times New Roman"/>
                <w:kern w:val="0"/>
                <w:sz w:val="20"/>
              </w:rPr>
            </w:pPr>
          </w:p>
        </w:tc>
      </w:tr>
      <w:tr>
        <w:tblPrEx>
          <w:tblLayout w:type="fixed"/>
          <w:tblCellMar>
            <w:top w:w="0" w:type="dxa"/>
            <w:left w:w="0" w:type="dxa"/>
            <w:bottom w:w="0" w:type="dxa"/>
            <w:right w:w="0" w:type="dxa"/>
          </w:tblCellMar>
        </w:tblPrEx>
        <w:trPr>
          <w:cantSplit/>
          <w:trHeight w:val="539" w:hRule="atLeast"/>
        </w:trPr>
        <w:tc>
          <w:tcPr>
            <w:tcW w:w="612" w:type="dxa"/>
            <w:vMerge w:val="continue"/>
            <w:tcBorders>
              <w:left w:val="single" w:color="auto" w:sz="8" w:space="0"/>
              <w:right w:val="single" w:color="auto" w:sz="8" w:space="0"/>
            </w:tcBorders>
            <w:shd w:val="clear" w:color="auto" w:fill="FFFFFF"/>
            <w:vAlign w:val="center"/>
          </w:tcPr>
          <w:p>
            <w:pPr>
              <w:widowControl/>
              <w:jc w:val="left"/>
              <w:rPr>
                <w:rFonts w:eastAsia="Times New Roman"/>
                <w:kern w:val="0"/>
              </w:rPr>
            </w:pP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r>
              <w:rPr>
                <w:rFonts w:hint="eastAsia" w:ascii="宋体" w:hAnsi="宋体"/>
                <w:kern w:val="0"/>
                <w:sz w:val="20"/>
              </w:rPr>
              <w:t>管理人员（主管）</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rPr>
                <w:kern w:val="0"/>
                <w:sz w:val="20"/>
              </w:rPr>
            </w:pPr>
          </w:p>
        </w:tc>
      </w:tr>
      <w:tr>
        <w:tblPrEx>
          <w:tblLayout w:type="fixed"/>
          <w:tblCellMar>
            <w:top w:w="0" w:type="dxa"/>
            <w:left w:w="0" w:type="dxa"/>
            <w:bottom w:w="0" w:type="dxa"/>
            <w:right w:w="0" w:type="dxa"/>
          </w:tblCellMar>
        </w:tblPrEx>
        <w:trPr>
          <w:cantSplit/>
          <w:trHeight w:val="539" w:hRule="atLeast"/>
        </w:trPr>
        <w:tc>
          <w:tcPr>
            <w:tcW w:w="612" w:type="dxa"/>
            <w:vMerge w:val="continue"/>
            <w:tcBorders>
              <w:left w:val="single" w:color="auto" w:sz="8" w:space="0"/>
              <w:bottom w:val="single" w:color="auto" w:sz="8" w:space="0"/>
              <w:right w:val="single" w:color="auto" w:sz="8" w:space="0"/>
            </w:tcBorders>
            <w:shd w:val="clear" w:color="auto" w:fill="FFFFFF"/>
            <w:vAlign w:val="center"/>
          </w:tcPr>
          <w:p>
            <w:pPr>
              <w:widowControl/>
              <w:jc w:val="left"/>
              <w:rPr>
                <w:rFonts w:eastAsia="Times New Roman"/>
                <w:kern w:val="0"/>
              </w:rPr>
            </w:pP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kern w:val="0"/>
                <w:sz w:val="20"/>
              </w:rPr>
            </w:pPr>
            <w:r>
              <w:rPr>
                <w:rFonts w:hint="eastAsia" w:ascii="宋体" w:hAnsi="宋体"/>
                <w:kern w:val="0"/>
                <w:sz w:val="20"/>
              </w:rPr>
              <w:t>管理人员（领班）</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rPr>
                <w:kern w:val="0"/>
                <w:sz w:val="20"/>
              </w:rPr>
            </w:pPr>
          </w:p>
        </w:tc>
      </w:tr>
      <w:tr>
        <w:tblPrEx>
          <w:tblLayout w:type="fixed"/>
          <w:tblCellMar>
            <w:top w:w="0" w:type="dxa"/>
            <w:left w:w="0" w:type="dxa"/>
            <w:bottom w:w="0" w:type="dxa"/>
            <w:right w:w="0" w:type="dxa"/>
          </w:tblCellMar>
        </w:tblPrEx>
        <w:trPr>
          <w:cantSplit/>
        </w:trPr>
        <w:tc>
          <w:tcPr>
            <w:tcW w:w="612"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rPr>
            </w:pPr>
            <w:r>
              <w:rPr>
                <w:rFonts w:hint="eastAsia" w:ascii="宋体" w:hAnsi="宋体"/>
                <w:b/>
                <w:kern w:val="0"/>
                <w:sz w:val="28"/>
              </w:rPr>
              <w:t>福利</w:t>
            </w: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r>
              <w:rPr>
                <w:rFonts w:hint="eastAsia" w:ascii="宋体" w:hAnsi="宋体"/>
                <w:kern w:val="0"/>
                <w:sz w:val="20"/>
              </w:rPr>
              <w:t>春节、端午、中秋等</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r>
      <w:tr>
        <w:tblPrEx>
          <w:tblLayout w:type="fixed"/>
          <w:tblCellMar>
            <w:top w:w="0" w:type="dxa"/>
            <w:left w:w="0" w:type="dxa"/>
            <w:bottom w:w="0" w:type="dxa"/>
            <w:right w:w="0" w:type="dxa"/>
          </w:tblCellMar>
        </w:tblPrEx>
        <w:trPr>
          <w:cantSplit/>
        </w:trPr>
        <w:tc>
          <w:tcPr>
            <w:tcW w:w="612"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left"/>
              <w:rPr>
                <w:rFonts w:eastAsia="Times New Roman"/>
                <w:kern w:val="0"/>
              </w:rPr>
            </w:pPr>
          </w:p>
        </w:tc>
        <w:tc>
          <w:tcPr>
            <w:tcW w:w="20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hint="eastAsia" w:ascii="宋体" w:hAnsi="宋体"/>
                <w:kern w:val="0"/>
                <w:sz w:val="20"/>
              </w:rPr>
              <w:t>相关费用</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300" w:lineRule="atLeast"/>
              <w:rPr>
                <w:rFonts w:eastAsia="Times New Roman"/>
                <w:kern w:val="0"/>
                <w:sz w:val="20"/>
              </w:rPr>
            </w:pPr>
          </w:p>
        </w:tc>
      </w:tr>
      <w:tr>
        <w:tblPrEx>
          <w:tblLayout w:type="fixed"/>
          <w:tblCellMar>
            <w:top w:w="0" w:type="dxa"/>
            <w:left w:w="0" w:type="dxa"/>
            <w:bottom w:w="0" w:type="dxa"/>
            <w:right w:w="0" w:type="dxa"/>
          </w:tblCellMar>
        </w:tblPrEx>
        <w:trPr>
          <w:trHeight w:val="421" w:hRule="atLeast"/>
        </w:trPr>
        <w:tc>
          <w:tcPr>
            <w:tcW w:w="266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工资福利合计</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eastAsia="Times New Roman"/>
                <w:kern w:val="0"/>
                <w:sz w:val="20"/>
              </w:rPr>
              <w:t> </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455" w:hRule="atLeast"/>
        </w:trPr>
        <w:tc>
          <w:tcPr>
            <w:tcW w:w="266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耗材费</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r>
              <w:rPr>
                <w:rFonts w:eastAsia="Times New Roman"/>
                <w:kern w:val="0"/>
                <w:sz w:val="20"/>
              </w:rPr>
              <w:t> </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c>
          <w:tcPr>
            <w:tcW w:w="266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管理费</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3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459" w:hRule="atLeast"/>
        </w:trPr>
        <w:tc>
          <w:tcPr>
            <w:tcW w:w="266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税费</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color w:val="FF0000"/>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color w:val="FF0000"/>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rFonts w:eastAsia="Times New Roman"/>
                <w:kern w:val="0"/>
                <w:sz w:val="20"/>
              </w:rPr>
            </w:pPr>
          </w:p>
        </w:tc>
      </w:tr>
      <w:tr>
        <w:tblPrEx>
          <w:tblLayout w:type="fixed"/>
          <w:tblCellMar>
            <w:top w:w="0" w:type="dxa"/>
            <w:left w:w="0" w:type="dxa"/>
            <w:bottom w:w="0" w:type="dxa"/>
            <w:right w:w="0" w:type="dxa"/>
          </w:tblCellMar>
        </w:tblPrEx>
        <w:trPr>
          <w:trHeight w:val="594" w:hRule="atLeast"/>
        </w:trPr>
        <w:tc>
          <w:tcPr>
            <w:tcW w:w="2664" w:type="dxa"/>
            <w:gridSpan w:val="2"/>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400" w:lineRule="atLeast"/>
              <w:jc w:val="center"/>
              <w:rPr>
                <w:rFonts w:eastAsia="Times New Roman"/>
                <w:kern w:val="0"/>
              </w:rPr>
            </w:pPr>
            <w:r>
              <w:rPr>
                <w:rFonts w:hint="eastAsia" w:ascii="宋体" w:hAnsi="宋体"/>
                <w:b/>
                <w:kern w:val="0"/>
                <w:sz w:val="24"/>
              </w:rPr>
              <w:t>合计</w:t>
            </w:r>
          </w:p>
        </w:tc>
        <w:tc>
          <w:tcPr>
            <w:tcW w:w="147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kern w:val="0"/>
                <w:sz w:val="20"/>
              </w:rPr>
            </w:pP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b/>
                <w:kern w:val="0"/>
                <w:sz w:val="20"/>
              </w:rPr>
            </w:pPr>
          </w:p>
        </w:tc>
        <w:tc>
          <w:tcPr>
            <w:tcW w:w="140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spacing w:line="400" w:lineRule="atLeast"/>
              <w:rPr>
                <w:rFonts w:eastAsia="Times New Roman"/>
                <w:b/>
                <w:kern w:val="0"/>
                <w:sz w:val="20"/>
              </w:rPr>
            </w:pPr>
          </w:p>
        </w:tc>
        <w:tc>
          <w:tcPr>
            <w:tcW w:w="129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00" w:lineRule="atLeast"/>
              <w:jc w:val="center"/>
              <w:rPr>
                <w:b/>
                <w:kern w:val="0"/>
                <w:sz w:val="20"/>
              </w:rPr>
            </w:pPr>
          </w:p>
        </w:tc>
      </w:tr>
    </w:tbl>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pStyle w:val="35"/>
        <w:ind w:left="0" w:leftChars="0" w:firstLine="0" w:firstLineChars="0"/>
        <w:jc w:val="both"/>
        <w:rPr>
          <w:rFonts w:ascii="宋体"/>
          <w:b/>
          <w:bCs/>
          <w:sz w:val="21"/>
          <w:szCs w:val="21"/>
        </w:rPr>
      </w:pPr>
      <w:r>
        <w:rPr>
          <w:rFonts w:hint="eastAsia" w:ascii="宋体"/>
          <w:b/>
          <w:bCs/>
          <w:sz w:val="21"/>
          <w:szCs w:val="21"/>
          <w:lang w:val="en-US" w:eastAsia="zh-CN"/>
        </w:rPr>
        <w:t>4、</w:t>
      </w:r>
      <w:r>
        <w:rPr>
          <w:rFonts w:hint="eastAsia" w:ascii="宋体"/>
          <w:b/>
          <w:bCs/>
          <w:sz w:val="21"/>
          <w:szCs w:val="21"/>
        </w:rPr>
        <w:t>吉安片区/赣南片区</w:t>
      </w:r>
      <w:r>
        <w:rPr>
          <w:rFonts w:hint="eastAsia" w:ascii="宋体"/>
          <w:b/>
          <w:bCs/>
          <w:sz w:val="21"/>
          <w:szCs w:val="21"/>
          <w:lang w:eastAsia="zh-CN"/>
        </w:rPr>
        <w:t>各门店</w:t>
      </w:r>
      <w:r>
        <w:rPr>
          <w:rFonts w:hint="eastAsia" w:ascii="宋体"/>
          <w:b/>
          <w:bCs/>
          <w:sz w:val="21"/>
          <w:szCs w:val="21"/>
        </w:rPr>
        <w:t>保洁作业排班表</w:t>
      </w:r>
    </w:p>
    <w:p>
      <w:pPr>
        <w:tabs>
          <w:tab w:val="left" w:pos="1050"/>
          <w:tab w:val="left" w:pos="1260"/>
        </w:tabs>
        <w:autoSpaceDE w:val="0"/>
        <w:autoSpaceDN w:val="0"/>
        <w:adjustRightInd w:val="0"/>
        <w:spacing w:line="500" w:lineRule="exact"/>
        <w:ind w:firstLine="2361" w:firstLineChars="840"/>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岗位设置及工作时间安排表</w:t>
      </w:r>
    </w:p>
    <w:p>
      <w:pPr>
        <w:tabs>
          <w:tab w:val="left" w:pos="1050"/>
          <w:tab w:val="left" w:pos="1260"/>
        </w:tabs>
        <w:autoSpaceDE w:val="0"/>
        <w:autoSpaceDN w:val="0"/>
        <w:adjustRightInd w:val="0"/>
        <w:spacing w:line="500" w:lineRule="exact"/>
        <w:ind w:firstLine="2361" w:firstLineChars="840"/>
        <w:rPr>
          <w:rFonts w:ascii="仿宋_GB2312" w:hAnsi="宋体" w:eastAsia="仿宋_GB2312" w:cs="宋体"/>
          <w:b/>
          <w:bCs/>
          <w:color w:val="000000"/>
          <w:kern w:val="0"/>
          <w:sz w:val="28"/>
          <w:szCs w:val="28"/>
        </w:rPr>
      </w:pPr>
    </w:p>
    <w:p>
      <w:pPr>
        <w:spacing w:line="360" w:lineRule="auto"/>
        <w:ind w:firstLine="1890" w:firstLineChars="900"/>
        <w:rPr>
          <w:color w:val="000000"/>
        </w:rPr>
      </w:pPr>
      <w:r>
        <w:rPr>
          <w:rFonts w:hint="eastAsia"/>
          <w:color w:val="000000"/>
        </w:rPr>
        <w:t>作业时间：早班</w:t>
      </w:r>
      <w:r>
        <w:rPr>
          <w:rFonts w:hint="eastAsia"/>
        </w:rPr>
        <w:t>：</w:t>
      </w:r>
      <w:r>
        <w:rPr>
          <w:u w:val="single"/>
        </w:rPr>
        <w:t xml:space="preserve">           </w:t>
      </w:r>
      <w:r>
        <w:t xml:space="preserve"> </w:t>
      </w:r>
      <w:r>
        <w:rPr>
          <w:rFonts w:hint="eastAsia"/>
        </w:rPr>
        <w:t>晚班：</w:t>
      </w:r>
      <w:r>
        <w:rPr>
          <w:u w:val="single"/>
          <w:bdr w:val="single" w:color="auto" w:sz="4" w:space="0"/>
        </w:rPr>
        <w:t xml:space="preserve">          </w:t>
      </w:r>
      <w:r>
        <w:t xml:space="preserve">   </w:t>
      </w:r>
    </w:p>
    <w:p>
      <w:pPr>
        <w:spacing w:line="360" w:lineRule="auto"/>
        <w:ind w:firstLine="1925" w:firstLineChars="875"/>
        <w:rPr>
          <w:color w:val="000000"/>
          <w:shd w:val="clear" w:color="auto" w:fill="FF0000"/>
        </w:rPr>
      </w:pPr>
      <w:r>
        <w:rPr>
          <w:rFonts w:hint="eastAsia" w:ascii="宋体" w:hAnsi="宋体" w:cs="宋体"/>
          <w:bCs/>
          <w:color w:val="000000"/>
          <w:kern w:val="0"/>
          <w:sz w:val="22"/>
          <w:szCs w:val="22"/>
          <w:u w:val="single"/>
          <w:lang w:eastAsia="zh-CN"/>
        </w:rPr>
        <w:t>如：鼎泰</w:t>
      </w:r>
      <w:r>
        <w:rPr>
          <w:rFonts w:hint="eastAsia" w:ascii="宋体" w:hAnsi="宋体" w:cs="宋体"/>
          <w:bCs/>
          <w:color w:val="000000"/>
          <w:kern w:val="0"/>
          <w:sz w:val="22"/>
          <w:szCs w:val="22"/>
          <w:u w:val="single"/>
          <w:lang w:val="en-US" w:eastAsia="zh-CN"/>
        </w:rPr>
        <w:t>**</w:t>
      </w:r>
      <w:r>
        <w:rPr>
          <w:rFonts w:ascii="宋体" w:hAnsi="宋体" w:cs="宋体"/>
          <w:bCs/>
          <w:color w:val="000000"/>
          <w:kern w:val="0"/>
          <w:sz w:val="22"/>
          <w:szCs w:val="22"/>
          <w:u w:val="single"/>
        </w:rPr>
        <w:t xml:space="preserve"> </w:t>
      </w:r>
      <w:r>
        <w:rPr>
          <w:rFonts w:hint="eastAsia" w:ascii="宋体" w:hAnsi="宋体" w:cs="宋体"/>
          <w:bCs/>
          <w:color w:val="000000"/>
          <w:kern w:val="0"/>
          <w:sz w:val="22"/>
          <w:szCs w:val="22"/>
        </w:rPr>
        <w:t>店</w:t>
      </w:r>
      <w:r>
        <w:rPr>
          <w:rFonts w:hint="eastAsia"/>
          <w:color w:val="000000"/>
        </w:rPr>
        <w:t>总人数</w:t>
      </w:r>
      <w:r>
        <w:rPr>
          <w:rFonts w:hint="eastAsia"/>
          <w:b/>
          <w:color w:val="000000"/>
        </w:rPr>
        <w:t>：</w:t>
      </w:r>
      <w:r>
        <w:rPr>
          <w:b/>
          <w:color w:val="000000"/>
          <w:u w:val="single"/>
        </w:rPr>
        <w:t xml:space="preserve">  ***   </w:t>
      </w:r>
      <w:r>
        <w:rPr>
          <w:rFonts w:hint="eastAsia"/>
          <w:b/>
          <w:color w:val="000000"/>
        </w:rPr>
        <w:t>人</w:t>
      </w:r>
    </w:p>
    <w:p>
      <w:pPr>
        <w:spacing w:line="360" w:lineRule="auto"/>
        <w:rPr>
          <w:color w:val="000000"/>
          <w:shd w:val="clear" w:color="auto" w:fill="FF0000"/>
        </w:rPr>
      </w:pPr>
    </w:p>
    <w:tbl>
      <w:tblPr>
        <w:tblStyle w:val="24"/>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9000" w:type="dxa"/>
            <w:gridSpan w:val="2"/>
            <w:vAlign w:val="center"/>
          </w:tcPr>
          <w:p>
            <w:pPr>
              <w:jc w:val="center"/>
              <w:rPr>
                <w:rFonts w:ascii="仿宋_GB2312" w:eastAsia="仿宋_GB2312"/>
                <w:color w:val="000000"/>
                <w:sz w:val="22"/>
                <w:szCs w:val="22"/>
                <w:u w:val="single"/>
              </w:rPr>
            </w:pPr>
            <w:r>
              <w:rPr>
                <w:rFonts w:hint="eastAsia" w:ascii="仿宋_GB2312" w:eastAsia="仿宋_GB2312"/>
                <w:color w:val="000000"/>
                <w:sz w:val="22"/>
                <w:szCs w:val="22"/>
              </w:rPr>
              <w:t>主</w:t>
            </w:r>
            <w:r>
              <w:rPr>
                <w:rFonts w:ascii="仿宋_GB2312" w:eastAsia="仿宋_GB2312"/>
                <w:color w:val="000000"/>
                <w:sz w:val="22"/>
                <w:szCs w:val="22"/>
              </w:rPr>
              <w:t xml:space="preserve">   </w:t>
            </w:r>
            <w:r>
              <w:rPr>
                <w:rFonts w:hint="eastAsia" w:ascii="仿宋_GB2312" w:eastAsia="仿宋_GB2312"/>
                <w:color w:val="000000"/>
                <w:sz w:val="22"/>
                <w:szCs w:val="22"/>
              </w:rPr>
              <w:t>管（</w:t>
            </w:r>
            <w:r>
              <w:rPr>
                <w:rFonts w:ascii="仿宋_GB2312" w:eastAsia="仿宋_GB2312"/>
                <w:color w:val="000000"/>
                <w:sz w:val="22"/>
                <w:szCs w:val="22"/>
                <w:u w:val="single"/>
              </w:rPr>
              <w:t>***</w:t>
            </w:r>
            <w:r>
              <w:rPr>
                <w:rFonts w:hint="eastAsia" w:ascii="仿宋_GB2312" w:eastAsia="仿宋_GB2312"/>
                <w:color w:val="000000"/>
                <w:sz w:val="22"/>
                <w:szCs w:val="22"/>
              </w:rPr>
              <w:t>人）时间</w:t>
            </w:r>
            <w:r>
              <w:rPr>
                <w:rFonts w:ascii="仿宋_GB2312" w:eastAsia="仿宋_GB2312"/>
                <w:color w:val="000000"/>
                <w:sz w:val="22"/>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trPr>
        <w:tc>
          <w:tcPr>
            <w:tcW w:w="785" w:type="dxa"/>
            <w:vAlign w:val="center"/>
          </w:tcPr>
          <w:p>
            <w:pPr>
              <w:jc w:val="center"/>
              <w:rPr>
                <w:rFonts w:ascii="仿宋_GB2312" w:eastAsia="仿宋_GB2312"/>
                <w:color w:val="000000"/>
                <w:sz w:val="22"/>
                <w:szCs w:val="22"/>
              </w:rPr>
            </w:pPr>
            <w:r>
              <w:rPr>
                <w:rFonts w:hint="eastAsia" w:ascii="仿宋_GB2312" w:eastAsia="仿宋_GB2312"/>
                <w:color w:val="000000"/>
                <w:sz w:val="22"/>
                <w:szCs w:val="22"/>
              </w:rPr>
              <w:t>职</w:t>
            </w:r>
            <w:r>
              <w:rPr>
                <w:rFonts w:ascii="仿宋_GB2312" w:eastAsia="仿宋_GB2312"/>
                <w:color w:val="000000"/>
                <w:sz w:val="22"/>
                <w:szCs w:val="22"/>
              </w:rPr>
              <w:t xml:space="preserve"> </w:t>
            </w:r>
            <w:r>
              <w:rPr>
                <w:rFonts w:hint="eastAsia" w:ascii="仿宋_GB2312" w:eastAsia="仿宋_GB2312"/>
                <w:color w:val="000000"/>
                <w:sz w:val="22"/>
                <w:szCs w:val="22"/>
              </w:rPr>
              <w:t>责</w:t>
            </w:r>
          </w:p>
        </w:tc>
        <w:tc>
          <w:tcPr>
            <w:tcW w:w="8215" w:type="dxa"/>
            <w:vAlign w:val="center"/>
          </w:tcPr>
          <w:p>
            <w:pPr>
              <w:rPr>
                <w:rFonts w:ascii="仿宋_GB2312" w:eastAsia="仿宋_GB2312"/>
                <w:color w:val="000000"/>
                <w:sz w:val="22"/>
                <w:szCs w:val="22"/>
              </w:rPr>
            </w:pPr>
            <w:r>
              <w:rPr>
                <w:rFonts w:hint="eastAsia" w:ascii="仿宋_GB2312" w:eastAsia="仿宋_GB2312"/>
                <w:color w:val="000000"/>
                <w:sz w:val="22"/>
                <w:szCs w:val="22"/>
              </w:rPr>
              <w:t>全面负责国光吉安片区</w:t>
            </w:r>
            <w:r>
              <w:rPr>
                <w:rFonts w:ascii="仿宋_GB2312" w:eastAsia="仿宋_GB2312"/>
                <w:color w:val="000000"/>
                <w:sz w:val="22"/>
                <w:szCs w:val="22"/>
              </w:rPr>
              <w:t>/</w:t>
            </w:r>
            <w:r>
              <w:rPr>
                <w:rFonts w:hint="eastAsia" w:ascii="仿宋_GB2312" w:hAnsi="宋体" w:eastAsia="仿宋_GB2312" w:cs="宋体"/>
                <w:bCs/>
                <w:color w:val="000000"/>
                <w:szCs w:val="21"/>
              </w:rPr>
              <w:t>赣南片区</w:t>
            </w:r>
            <w:r>
              <w:rPr>
                <w:rFonts w:hint="eastAsia" w:ascii="仿宋_GB2312" w:eastAsia="仿宋_GB2312"/>
                <w:color w:val="000000"/>
                <w:sz w:val="18"/>
                <w:szCs w:val="18"/>
              </w:rPr>
              <w:t>（</w:t>
            </w:r>
            <w:r>
              <w:rPr>
                <w:rFonts w:ascii="宋体" w:hAnsi="宋体"/>
                <w:bCs/>
                <w:color w:val="000000"/>
                <w:szCs w:val="21"/>
                <w:u w:val="single"/>
              </w:rPr>
              <w:t xml:space="preserve">  </w:t>
            </w:r>
            <w:r>
              <w:rPr>
                <w:rFonts w:hint="eastAsia" w:ascii="宋体" w:hAnsi="宋体"/>
                <w:bCs/>
                <w:color w:val="000000"/>
                <w:szCs w:val="21"/>
                <w:u w:val="single"/>
                <w:lang w:eastAsia="zh-CN"/>
              </w:rPr>
              <w:t>如：鼎泰</w:t>
            </w:r>
            <w:r>
              <w:rPr>
                <w:rFonts w:ascii="宋体" w:hAnsi="宋体"/>
                <w:bCs/>
                <w:color w:val="000000"/>
                <w:szCs w:val="21"/>
                <w:u w:val="single"/>
              </w:rPr>
              <w:t xml:space="preserve"> </w:t>
            </w:r>
            <w:r>
              <w:rPr>
                <w:rFonts w:hint="eastAsia" w:ascii="宋体" w:hAnsi="宋体"/>
                <w:bCs/>
                <w:color w:val="000000"/>
                <w:szCs w:val="21"/>
              </w:rPr>
              <w:t>店</w:t>
            </w:r>
            <w:r>
              <w:rPr>
                <w:rFonts w:hint="eastAsia" w:ascii="仿宋_GB2312" w:eastAsia="仿宋_GB2312"/>
                <w:color w:val="000000"/>
                <w:sz w:val="22"/>
                <w:szCs w:val="22"/>
              </w:rPr>
              <w:t>）日常清洁管理工作及人员调配，为乙方公司派驻甲方公司的全权代表，对甲、乙双方负责</w:t>
            </w:r>
          </w:p>
        </w:tc>
      </w:tr>
    </w:tbl>
    <w:p>
      <w:pPr>
        <w:rPr>
          <w:rFonts w:ascii="仿宋_GB2312" w:eastAsia="仿宋_GB2312"/>
          <w:color w:val="000000"/>
          <w:sz w:val="22"/>
          <w:szCs w:val="22"/>
        </w:rPr>
      </w:pPr>
      <w:r>
        <w:pict>
          <v:line id="Line 529" o:spid="_x0000_s1026" o:spt="20" style="position:absolute;left:0pt;margin-left:207pt;margin-top:-0.15pt;height:15.6pt;width:0.05pt;z-index:251658240;mso-width-relative:page;mso-height-relative:page;" coordsize="21600,21600">
            <v:path arrowok="t"/>
            <v:fill focussize="0,0"/>
            <v:stroke/>
            <v:imagedata o:title=""/>
            <o:lock v:ext="edit"/>
          </v:line>
        </w:pict>
      </w:r>
    </w:p>
    <w:tbl>
      <w:tblPr>
        <w:tblStyle w:val="24"/>
        <w:tblW w:w="8919" w:type="dxa"/>
        <w:jc w:val="center"/>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60"/>
        <w:gridCol w:w="1334"/>
        <w:gridCol w:w="4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746" w:type="dxa"/>
          </w:tcPr>
          <w:p>
            <w:pPr>
              <w:spacing w:line="500" w:lineRule="exact"/>
              <w:jc w:val="center"/>
              <w:rPr>
                <w:b/>
                <w:sz w:val="22"/>
                <w:szCs w:val="22"/>
              </w:rPr>
            </w:pPr>
            <w:r>
              <w:rPr>
                <w:rFonts w:hint="eastAsia"/>
                <w:b/>
                <w:sz w:val="22"/>
                <w:szCs w:val="22"/>
              </w:rPr>
              <w:t>序号</w:t>
            </w:r>
          </w:p>
        </w:tc>
        <w:tc>
          <w:tcPr>
            <w:tcW w:w="2560" w:type="dxa"/>
            <w:vAlign w:val="center"/>
          </w:tcPr>
          <w:p>
            <w:pPr>
              <w:spacing w:line="300" w:lineRule="exact"/>
              <w:jc w:val="center"/>
              <w:rPr>
                <w:b/>
                <w:sz w:val="22"/>
                <w:szCs w:val="22"/>
              </w:rPr>
            </w:pPr>
            <w:r>
              <w:rPr>
                <w:rFonts w:hint="eastAsia"/>
                <w:b/>
                <w:sz w:val="22"/>
                <w:szCs w:val="22"/>
              </w:rPr>
              <w:t>岗位</w:t>
            </w:r>
          </w:p>
        </w:tc>
        <w:tc>
          <w:tcPr>
            <w:tcW w:w="1334" w:type="dxa"/>
            <w:vAlign w:val="center"/>
          </w:tcPr>
          <w:p>
            <w:pPr>
              <w:spacing w:line="300" w:lineRule="exact"/>
              <w:jc w:val="center"/>
              <w:rPr>
                <w:b/>
                <w:sz w:val="22"/>
                <w:szCs w:val="22"/>
              </w:rPr>
            </w:pPr>
            <w:r>
              <w:rPr>
                <w:rFonts w:hint="eastAsia"/>
                <w:b/>
                <w:sz w:val="22"/>
                <w:szCs w:val="22"/>
              </w:rPr>
              <w:t>人员定量</w:t>
            </w:r>
            <w:r>
              <w:rPr>
                <w:b/>
                <w:sz w:val="22"/>
                <w:szCs w:val="22"/>
              </w:rPr>
              <w:t>(</w:t>
            </w:r>
            <w:r>
              <w:rPr>
                <w:rFonts w:hint="eastAsia"/>
                <w:b/>
                <w:sz w:val="22"/>
                <w:szCs w:val="22"/>
              </w:rPr>
              <w:t>人</w:t>
            </w:r>
            <w:r>
              <w:rPr>
                <w:b/>
                <w:sz w:val="22"/>
                <w:szCs w:val="22"/>
              </w:rPr>
              <w:t>)</w:t>
            </w:r>
          </w:p>
        </w:tc>
        <w:tc>
          <w:tcPr>
            <w:tcW w:w="4279" w:type="dxa"/>
            <w:vAlign w:val="center"/>
          </w:tcPr>
          <w:p>
            <w:pPr>
              <w:spacing w:line="300" w:lineRule="exact"/>
              <w:ind w:left="-1081" w:leftChars="-515" w:firstLine="914" w:firstLineChars="414"/>
              <w:jc w:val="center"/>
              <w:rPr>
                <w:b/>
                <w:sz w:val="22"/>
                <w:szCs w:val="22"/>
              </w:rPr>
            </w:pPr>
            <w:r>
              <w:rPr>
                <w:rFonts w:hint="eastAsia"/>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b/>
                <w:sz w:val="22"/>
                <w:szCs w:val="22"/>
              </w:rPr>
            </w:pPr>
            <w:r>
              <w:rPr>
                <w:b/>
                <w:sz w:val="22"/>
                <w:szCs w:val="22"/>
              </w:rPr>
              <w:t>1</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ind w:left="-1081" w:leftChars="-515" w:firstLine="910" w:firstLineChars="414"/>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2</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3</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4</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5</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6</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46" w:type="dxa"/>
          </w:tcPr>
          <w:p>
            <w:pPr>
              <w:spacing w:line="500" w:lineRule="exact"/>
              <w:jc w:val="center"/>
              <w:rPr>
                <w:sz w:val="22"/>
                <w:szCs w:val="22"/>
              </w:rPr>
            </w:pPr>
            <w:r>
              <w:rPr>
                <w:sz w:val="22"/>
                <w:szCs w:val="22"/>
              </w:rPr>
              <w:t>7</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tcPr>
          <w:p>
            <w:pPr>
              <w:spacing w:line="500" w:lineRule="exact"/>
              <w:jc w:val="center"/>
              <w:rPr>
                <w:sz w:val="22"/>
                <w:szCs w:val="22"/>
              </w:rPr>
            </w:pPr>
            <w:r>
              <w:rPr>
                <w:sz w:val="22"/>
                <w:szCs w:val="22"/>
              </w:rPr>
              <w:t>8</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tcPr>
          <w:p>
            <w:pPr>
              <w:spacing w:line="500" w:lineRule="exact"/>
              <w:jc w:val="center"/>
              <w:rPr>
                <w:sz w:val="22"/>
                <w:szCs w:val="22"/>
              </w:rPr>
            </w:pPr>
            <w:r>
              <w:rPr>
                <w:sz w:val="22"/>
                <w:szCs w:val="22"/>
              </w:rPr>
              <w:t>9</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746" w:type="dxa"/>
            <w:vAlign w:val="center"/>
          </w:tcPr>
          <w:p>
            <w:pPr>
              <w:spacing w:line="500" w:lineRule="exact"/>
              <w:jc w:val="center"/>
              <w:rPr>
                <w:sz w:val="22"/>
                <w:szCs w:val="22"/>
              </w:rPr>
            </w:pPr>
            <w:r>
              <w:rPr>
                <w:sz w:val="22"/>
                <w:szCs w:val="22"/>
              </w:rPr>
              <w:t>10</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spacing w:line="500" w:lineRule="exact"/>
              <w:jc w:val="center"/>
              <w:rPr>
                <w:sz w:val="22"/>
                <w:szCs w:val="22"/>
              </w:rPr>
            </w:pPr>
            <w:r>
              <w:rPr>
                <w:sz w:val="22"/>
                <w:szCs w:val="22"/>
              </w:rPr>
              <w:t>11</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spacing w:line="500" w:lineRule="exact"/>
              <w:jc w:val="center"/>
              <w:rPr>
                <w:sz w:val="22"/>
                <w:szCs w:val="22"/>
              </w:rPr>
            </w:pPr>
            <w:r>
              <w:rPr>
                <w:sz w:val="22"/>
                <w:szCs w:val="22"/>
              </w:rPr>
              <w:t>12</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spacing w:line="500" w:lineRule="exact"/>
              <w:jc w:val="center"/>
              <w:rPr>
                <w:sz w:val="22"/>
                <w:szCs w:val="22"/>
              </w:rPr>
            </w:pPr>
            <w:r>
              <w:rPr>
                <w:sz w:val="22"/>
                <w:szCs w:val="22"/>
              </w:rPr>
              <w:t>13</w:t>
            </w:r>
          </w:p>
        </w:tc>
        <w:tc>
          <w:tcPr>
            <w:tcW w:w="2560" w:type="dxa"/>
            <w:vAlign w:val="center"/>
          </w:tcPr>
          <w:p>
            <w:pPr>
              <w:spacing w:line="300" w:lineRule="exact"/>
              <w:jc w:val="center"/>
              <w:rPr>
                <w:sz w:val="22"/>
                <w:szCs w:val="22"/>
              </w:rPr>
            </w:pPr>
          </w:p>
        </w:tc>
        <w:tc>
          <w:tcPr>
            <w:tcW w:w="1334" w:type="dxa"/>
            <w:vAlign w:val="center"/>
          </w:tcPr>
          <w:p>
            <w:pPr>
              <w:spacing w:line="300" w:lineRule="exact"/>
              <w:jc w:val="center"/>
              <w:rPr>
                <w:sz w:val="22"/>
                <w:szCs w:val="22"/>
              </w:rPr>
            </w:pPr>
          </w:p>
        </w:tc>
        <w:tc>
          <w:tcPr>
            <w:tcW w:w="4279" w:type="dxa"/>
            <w:vAlign w:val="center"/>
          </w:tcPr>
          <w:p>
            <w:pPr>
              <w:spacing w:line="3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spacing w:line="500" w:lineRule="exact"/>
              <w:jc w:val="center"/>
              <w:rPr>
                <w:b/>
                <w:sz w:val="22"/>
                <w:szCs w:val="22"/>
              </w:rPr>
            </w:pPr>
            <w:r>
              <w:rPr>
                <w:rFonts w:hint="eastAsia"/>
                <w:b/>
                <w:sz w:val="22"/>
                <w:szCs w:val="22"/>
              </w:rPr>
              <w:t>总计</w:t>
            </w:r>
          </w:p>
        </w:tc>
        <w:tc>
          <w:tcPr>
            <w:tcW w:w="2560" w:type="dxa"/>
            <w:vAlign w:val="center"/>
          </w:tcPr>
          <w:p>
            <w:pPr>
              <w:spacing w:line="300" w:lineRule="exact"/>
              <w:jc w:val="center"/>
              <w:rPr>
                <w:b/>
                <w:sz w:val="22"/>
                <w:szCs w:val="22"/>
              </w:rPr>
            </w:pPr>
          </w:p>
        </w:tc>
        <w:tc>
          <w:tcPr>
            <w:tcW w:w="1334" w:type="dxa"/>
            <w:vAlign w:val="center"/>
          </w:tcPr>
          <w:p>
            <w:pPr>
              <w:spacing w:line="300" w:lineRule="exact"/>
              <w:jc w:val="center"/>
              <w:rPr>
                <w:b/>
                <w:sz w:val="22"/>
                <w:szCs w:val="22"/>
              </w:rPr>
            </w:pPr>
            <w:r>
              <w:rPr>
                <w:rFonts w:hint="eastAsia"/>
                <w:b/>
                <w:sz w:val="22"/>
                <w:szCs w:val="22"/>
              </w:rPr>
              <w:t>　　　人</w:t>
            </w:r>
          </w:p>
        </w:tc>
        <w:tc>
          <w:tcPr>
            <w:tcW w:w="4279" w:type="dxa"/>
            <w:vAlign w:val="center"/>
          </w:tcPr>
          <w:p>
            <w:pPr>
              <w:spacing w:line="300" w:lineRule="exact"/>
              <w:jc w:val="center"/>
              <w:rPr>
                <w:b/>
                <w:sz w:val="22"/>
                <w:szCs w:val="22"/>
              </w:rPr>
            </w:pPr>
          </w:p>
        </w:tc>
      </w:tr>
      <w:bookmarkEnd w:id="25"/>
    </w:tbl>
    <w:p>
      <w:pPr>
        <w:rPr>
          <w:rFonts w:ascii="宋体"/>
          <w:b/>
          <w:sz w:val="32"/>
          <w:szCs w:val="32"/>
        </w:rPr>
      </w:pPr>
    </w:p>
    <w:p>
      <w:pPr>
        <w:rPr>
          <w:rFonts w:ascii="宋体"/>
          <w:b/>
          <w:sz w:val="32"/>
          <w:szCs w:val="32"/>
        </w:rPr>
      </w:pPr>
    </w:p>
    <w:p>
      <w:pPr>
        <w:rPr>
          <w:rFonts w:ascii="宋体"/>
          <w:b/>
          <w:sz w:val="32"/>
          <w:szCs w:val="32"/>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28" w:name="_Toc18576"/>
      <w:r>
        <w:rPr>
          <w:rFonts w:hint="eastAsia"/>
          <w:b/>
          <w:sz w:val="28"/>
          <w:szCs w:val="28"/>
          <w:lang w:val="en-US" w:eastAsia="zh-CN"/>
        </w:rPr>
        <w:t>5商务部分资质文件</w:t>
      </w:r>
      <w:bookmarkEnd w:id="28"/>
    </w:p>
    <w:p>
      <w:pPr>
        <w:rPr>
          <w:szCs w:val="21"/>
        </w:rPr>
      </w:pPr>
      <w:r>
        <w:rPr>
          <w:rFonts w:hint="eastAsia"/>
          <w:szCs w:val="21"/>
        </w:rPr>
        <w:t>此处粘贴资质文件原件扫描件，要求</w:t>
      </w:r>
      <w:r>
        <w:rPr>
          <w:szCs w:val="21"/>
        </w:rPr>
        <w:t>JPG</w:t>
      </w:r>
      <w:r>
        <w:rPr>
          <w:rFonts w:hint="eastAsia"/>
          <w:szCs w:val="21"/>
        </w:rPr>
        <w:t>格式、清晰。</w:t>
      </w:r>
    </w:p>
    <w:p>
      <w:pPr>
        <w:rPr>
          <w:rFonts w:ascii="宋体"/>
          <w:b/>
          <w:color w:val="000000"/>
          <w:sz w:val="24"/>
        </w:rPr>
      </w:pPr>
      <w:r>
        <w:rPr>
          <w:rFonts w:hint="eastAsia"/>
          <w:szCs w:val="21"/>
        </w:rPr>
        <w:t>包括但不限于：（见招标文件</w:t>
      </w:r>
      <w:r>
        <w:rPr>
          <w:szCs w:val="21"/>
        </w:rPr>
        <w:t>3.3</w:t>
      </w:r>
      <w:r>
        <w:rPr>
          <w:rFonts w:hint="eastAsia"/>
          <w:szCs w:val="21"/>
        </w:rPr>
        <w:t>）</w:t>
      </w:r>
    </w:p>
    <w:p>
      <w:pPr>
        <w:spacing w:before="100" w:beforeAutospacing="1" w:after="100" w:afterAutospacing="1" w:line="480" w:lineRule="auto"/>
        <w:jc w:val="center"/>
        <w:rPr>
          <w:rFonts w:ascii="宋体"/>
          <w:b/>
          <w:color w:val="000000"/>
          <w:sz w:val="24"/>
        </w:rPr>
      </w:pPr>
      <w:r>
        <w:rPr>
          <w:rFonts w:hint="eastAsia" w:ascii="宋体" w:hAnsi="宋体"/>
          <w:b/>
          <w:color w:val="000000"/>
          <w:sz w:val="24"/>
          <w:lang w:val="en-US" w:eastAsia="zh-CN"/>
        </w:rPr>
        <w:t>5-1、</w:t>
      </w:r>
      <w:r>
        <w:rPr>
          <w:rFonts w:hint="eastAsia" w:ascii="宋体" w:hAnsi="宋体"/>
          <w:b/>
          <w:color w:val="000000"/>
          <w:sz w:val="24"/>
        </w:rPr>
        <w:t>投标人法定代表人授权书</w:t>
      </w:r>
    </w:p>
    <w:p>
      <w:pPr>
        <w:spacing w:line="360" w:lineRule="auto"/>
        <w:rPr>
          <w:rFonts w:hint="eastAsia" w:ascii="宋体" w:eastAsia="宋体"/>
          <w:color w:val="000000"/>
          <w:sz w:val="24"/>
          <w:lang w:eastAsia="zh-CN"/>
        </w:rPr>
      </w:pPr>
      <w:bookmarkStart w:id="29" w:name="_Toc287886940"/>
      <w:r>
        <w:rPr>
          <w:rFonts w:hint="eastAsia" w:ascii="宋体" w:hAnsi="宋体"/>
          <w:color w:val="000000"/>
          <w:sz w:val="24"/>
        </w:rPr>
        <w:t>致：江西国光商业连锁</w:t>
      </w:r>
      <w:r>
        <w:rPr>
          <w:rFonts w:hint="eastAsia" w:ascii="宋体" w:hAnsi="宋体"/>
          <w:color w:val="000000"/>
          <w:sz w:val="24"/>
          <w:lang w:eastAsia="zh-CN"/>
        </w:rPr>
        <w:t>股份有限公司</w:t>
      </w:r>
    </w:p>
    <w:p>
      <w:pPr>
        <w:spacing w:line="360" w:lineRule="auto"/>
        <w:ind w:firstLine="120" w:firstLineChars="50"/>
        <w:rPr>
          <w:rFonts w:ascii="宋体"/>
          <w:sz w:val="24"/>
        </w:rPr>
      </w:pPr>
      <w:r>
        <w:rPr>
          <w:rFonts w:ascii="宋体" w:hAnsi="宋体"/>
          <w:sz w:val="24"/>
          <w:u w:val="single"/>
        </w:rPr>
        <w:t xml:space="preserve">      </w:t>
      </w:r>
      <w:r>
        <w:rPr>
          <w:rFonts w:hint="eastAsia" w:ascii="宋体" w:hAnsi="宋体"/>
          <w:sz w:val="24"/>
        </w:rPr>
        <w:t>系</w:t>
      </w:r>
      <w:r>
        <w:rPr>
          <w:rFonts w:ascii="宋体" w:hAnsi="宋体"/>
          <w:sz w:val="24"/>
          <w:u w:val="single"/>
        </w:rPr>
        <w:t xml:space="preserve">                      </w:t>
      </w:r>
      <w:r>
        <w:rPr>
          <w:rFonts w:hint="eastAsia" w:ascii="宋体" w:hAnsi="宋体"/>
          <w:sz w:val="24"/>
        </w:rPr>
        <w:t>法定代表人，现授权委托</w:t>
      </w:r>
      <w:r>
        <w:rPr>
          <w:rFonts w:ascii="宋体" w:hAnsi="宋体"/>
          <w:sz w:val="24"/>
          <w:u w:val="single"/>
        </w:rPr>
        <w:t xml:space="preserve">       </w:t>
      </w:r>
      <w:r>
        <w:rPr>
          <w:rFonts w:hint="eastAsia" w:ascii="宋体" w:hAnsi="宋体"/>
          <w:sz w:val="24"/>
        </w:rPr>
        <w:t>为我单位本次项目的授权代表（身份证号：</w:t>
      </w:r>
      <w:r>
        <w:rPr>
          <w:rFonts w:ascii="宋体" w:hAnsi="宋体"/>
          <w:sz w:val="24"/>
        </w:rPr>
        <w:t xml:space="preserve">        </w:t>
      </w:r>
      <w:r>
        <w:rPr>
          <w:rFonts w:hint="eastAsia" w:ascii="宋体" w:hAnsi="宋体"/>
          <w:sz w:val="24"/>
        </w:rPr>
        <w:t>）。授权代表在参加</w:t>
      </w:r>
      <w:r>
        <w:rPr>
          <w:rFonts w:ascii="宋体" w:hAnsi="宋体"/>
          <w:sz w:val="24"/>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u w:val="single"/>
        </w:rPr>
        <w:t>江西国光商业连锁</w:t>
      </w:r>
      <w:r>
        <w:rPr>
          <w:rFonts w:hint="eastAsia" w:ascii="宋体" w:hAnsi="宋体"/>
          <w:sz w:val="24"/>
          <w:u w:val="single"/>
          <w:lang w:eastAsia="zh-CN"/>
        </w:rPr>
        <w:t>股份有限公司</w:t>
      </w:r>
      <w:r>
        <w:rPr>
          <w:rFonts w:hint="eastAsia" w:ascii="宋体" w:hAnsi="宋体"/>
          <w:sz w:val="24"/>
        </w:rPr>
        <w:t>组织的（项目名称：</w:t>
      </w:r>
      <w:r>
        <w:rPr>
          <w:rFonts w:ascii="宋体" w:hAnsi="宋体"/>
          <w:sz w:val="24"/>
        </w:rPr>
        <w:t xml:space="preserve">  </w:t>
      </w:r>
      <w:r>
        <w:rPr>
          <w:rFonts w:hint="eastAsia" w:ascii="宋体" w:hAnsi="宋体"/>
          <w:sz w:val="24"/>
        </w:rPr>
        <w:t>　）招标活动过程中所签署的一切文件和处理与之有关的一切事务，我均以承认。</w:t>
      </w:r>
    </w:p>
    <w:p>
      <w:pPr>
        <w:spacing w:line="360" w:lineRule="auto"/>
        <w:rPr>
          <w:rFonts w:ascii="宋体"/>
          <w:sz w:val="24"/>
        </w:rPr>
      </w:pPr>
      <w:r>
        <w:rPr>
          <w:rFonts w:hint="eastAsia" w:ascii="宋体" w:hAnsi="宋体"/>
          <w:sz w:val="24"/>
        </w:rPr>
        <w:t>授权代表无权转让委托权。特此委托。</w:t>
      </w:r>
    </w:p>
    <w:p>
      <w:pPr>
        <w:spacing w:line="360" w:lineRule="auto"/>
        <w:rPr>
          <w:rFonts w:ascii="宋体"/>
          <w:sz w:val="24"/>
        </w:rPr>
      </w:pPr>
    </w:p>
    <w:p>
      <w:pPr>
        <w:spacing w:line="480" w:lineRule="auto"/>
        <w:rPr>
          <w:rFonts w:ascii="宋体"/>
          <w:sz w:val="24"/>
        </w:rPr>
      </w:pPr>
      <w:r>
        <w:rPr>
          <w:rFonts w:hint="eastAsia" w:ascii="宋体" w:hAnsi="宋体"/>
          <w:sz w:val="24"/>
        </w:rPr>
        <w:t>投标人全称：（加盖公章）</w:t>
      </w:r>
    </w:p>
    <w:p>
      <w:pPr>
        <w:spacing w:line="480" w:lineRule="auto"/>
        <w:rPr>
          <w:rFonts w:ascii="宋体"/>
          <w:sz w:val="24"/>
        </w:rPr>
      </w:pPr>
      <w:r>
        <w:rPr>
          <w:rFonts w:hint="eastAsia" w:ascii="宋体" w:hAnsi="宋体"/>
          <w:sz w:val="24"/>
        </w:rPr>
        <w:t>投标人法定代表人：（签字或印章）</w:t>
      </w:r>
    </w:p>
    <w:p>
      <w:pPr>
        <w:spacing w:line="480" w:lineRule="auto"/>
        <w:rPr>
          <w:rFonts w:ascii="宋体"/>
          <w:sz w:val="24"/>
        </w:rPr>
      </w:pPr>
      <w:r>
        <w:rPr>
          <w:rFonts w:ascii="宋体" w:hAnsi="宋体"/>
          <w:sz w:val="24"/>
        </w:rPr>
        <w:t xml:space="preserve">                                              </w:t>
      </w:r>
      <w:r>
        <w:rPr>
          <w:rFonts w:hint="eastAsia" w:ascii="宋体" w:hAnsi="宋体"/>
          <w:sz w:val="24"/>
        </w:rPr>
        <w:t>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spacing w:line="360" w:lineRule="auto"/>
        <w:rPr>
          <w:rFonts w:ascii="宋体"/>
          <w:sz w:val="24"/>
        </w:rPr>
      </w:pPr>
      <w:r>
        <w:rPr>
          <w:rFonts w:hint="eastAsia" w:ascii="宋体" w:hAnsi="宋体"/>
          <w:sz w:val="24"/>
        </w:rPr>
        <w:t>附：</w:t>
      </w:r>
    </w:p>
    <w:p>
      <w:pPr>
        <w:spacing w:line="480" w:lineRule="auto"/>
        <w:rPr>
          <w:rFonts w:ascii="宋体" w:hAnsi="宋体"/>
          <w:sz w:val="24"/>
        </w:rPr>
      </w:pPr>
      <w:r>
        <w:rPr>
          <w:rFonts w:hint="eastAsia" w:ascii="宋体" w:hAnsi="宋体"/>
          <w:sz w:val="24"/>
        </w:rPr>
        <w:t>授权代表姓名：</w:t>
      </w:r>
      <w:r>
        <w:rPr>
          <w:rFonts w:ascii="宋体" w:hAnsi="宋体"/>
          <w:sz w:val="24"/>
        </w:rPr>
        <w:t xml:space="preserve">           </w:t>
      </w:r>
    </w:p>
    <w:p>
      <w:pPr>
        <w:spacing w:line="480" w:lineRule="auto"/>
        <w:rPr>
          <w:rFonts w:ascii="宋体" w:hAnsi="宋体"/>
          <w:sz w:val="24"/>
        </w:rPr>
      </w:pPr>
      <w:r>
        <w:rPr>
          <w:rFonts w:hint="eastAsia" w:ascii="宋体" w:hAnsi="宋体"/>
          <w:sz w:val="24"/>
        </w:rPr>
        <w:t>职务：</w:t>
      </w:r>
      <w:r>
        <w:rPr>
          <w:rFonts w:ascii="宋体" w:hAnsi="宋体"/>
          <w:sz w:val="24"/>
        </w:rPr>
        <w:t xml:space="preserve">                      </w:t>
      </w:r>
    </w:p>
    <w:p>
      <w:pPr>
        <w:spacing w:line="480" w:lineRule="auto"/>
        <w:rPr>
          <w:rFonts w:ascii="宋体"/>
          <w:sz w:val="24"/>
        </w:rPr>
      </w:pPr>
      <w:r>
        <w:rPr>
          <w:rFonts w:hint="eastAsia" w:ascii="宋体" w:hAnsi="宋体"/>
          <w:sz w:val="24"/>
        </w:rPr>
        <w:t>电话：</w:t>
      </w:r>
    </w:p>
    <w:p>
      <w:pPr>
        <w:spacing w:line="480" w:lineRule="auto"/>
        <w:rPr>
          <w:rFonts w:ascii="宋体" w:hAnsi="宋体"/>
          <w:sz w:val="24"/>
        </w:rPr>
      </w:pPr>
      <w:r>
        <w:rPr>
          <w:rFonts w:hint="eastAsia"/>
        </w:rPr>
        <w:t>邮箱：</w:t>
      </w:r>
      <w:r>
        <w:t xml:space="preserve"> </w:t>
      </w:r>
      <w:r>
        <w:rPr>
          <w:rFonts w:ascii="宋体" w:hAnsi="宋体"/>
          <w:sz w:val="24"/>
        </w:rPr>
        <w:t xml:space="preserve">         </w:t>
      </w:r>
    </w:p>
    <w:p>
      <w:pPr>
        <w:spacing w:line="480" w:lineRule="auto"/>
      </w:pPr>
      <w:r>
        <w:rPr>
          <w:rFonts w:hint="eastAsia"/>
        </w:rPr>
        <w:t>联系通讯地址：</w:t>
      </w:r>
    </w:p>
    <w:p>
      <w:pPr>
        <w:spacing w:line="480" w:lineRule="auto"/>
        <w:rPr>
          <w:rFonts w:ascii="宋体"/>
          <w:b/>
          <w:sz w:val="24"/>
        </w:rPr>
      </w:pPr>
      <w:r>
        <w:rPr>
          <w:rFonts w:hint="eastAsia"/>
        </w:rPr>
        <w:t>全权代表身份证原件扫描件</w:t>
      </w:r>
    </w:p>
    <w:p>
      <w:pPr>
        <w:spacing w:line="360" w:lineRule="auto"/>
        <w:rPr>
          <w:rFonts w:ascii="宋体"/>
          <w:b/>
          <w:sz w:val="24"/>
        </w:rPr>
      </w:pPr>
      <w:r>
        <w:rPr>
          <w:rFonts w:hint="eastAsia" w:ascii="宋体" w:hAnsi="宋体"/>
          <w:b/>
          <w:sz w:val="24"/>
        </w:rPr>
        <w:t>特别说明：</w:t>
      </w:r>
    </w:p>
    <w:p>
      <w:pPr>
        <w:pStyle w:val="41"/>
        <w:numPr>
          <w:ilvl w:val="0"/>
          <w:numId w:val="19"/>
        </w:numPr>
        <w:spacing w:line="360" w:lineRule="auto"/>
        <w:ind w:firstLineChars="0"/>
        <w:rPr>
          <w:rFonts w:ascii="宋体"/>
          <w:sz w:val="21"/>
          <w:szCs w:val="21"/>
        </w:rPr>
      </w:pPr>
      <w:r>
        <w:rPr>
          <w:rFonts w:hint="eastAsia" w:ascii="宋体" w:hAnsi="宋体"/>
          <w:sz w:val="21"/>
          <w:szCs w:val="21"/>
        </w:rPr>
        <w:t>授权委托人参加本项目投标的，须出具此授权委托书（原件）。</w:t>
      </w:r>
    </w:p>
    <w:p>
      <w:pPr>
        <w:pStyle w:val="41"/>
        <w:numPr>
          <w:ilvl w:val="0"/>
          <w:numId w:val="19"/>
        </w:numPr>
        <w:spacing w:line="360" w:lineRule="auto"/>
        <w:ind w:firstLineChars="0"/>
        <w:rPr>
          <w:rFonts w:ascii="宋体" w:cs="宋体"/>
          <w:b/>
          <w:bCs/>
          <w:sz w:val="21"/>
          <w:szCs w:val="21"/>
        </w:rPr>
      </w:pPr>
      <w:r>
        <w:rPr>
          <w:rFonts w:hint="eastAsia"/>
          <w:sz w:val="21"/>
          <w:szCs w:val="21"/>
        </w:rPr>
        <w:t>法定代表人必须签字或印章，并加盖投标人公章，否则评标委员会有权拒绝其投标。</w:t>
      </w:r>
      <w:bookmarkEnd w:id="29"/>
    </w:p>
    <w:p>
      <w:pPr>
        <w:spacing w:line="360" w:lineRule="auto"/>
        <w:ind w:right="360"/>
        <w:jc w:val="left"/>
        <w:rPr>
          <w:rFonts w:hint="eastAsia" w:ascii="宋体" w:hAnsi="宋体"/>
          <w:color w:val="000000"/>
          <w:sz w:val="24"/>
          <w:lang w:val="en-US" w:eastAsia="zh-CN"/>
        </w:rPr>
      </w:pPr>
    </w:p>
    <w:p>
      <w:pPr>
        <w:spacing w:line="360" w:lineRule="auto"/>
        <w:ind w:right="360"/>
        <w:jc w:val="center"/>
        <w:rPr>
          <w:rFonts w:ascii="宋体" w:cs="宋体"/>
          <w:b/>
          <w:bCs/>
          <w:sz w:val="24"/>
          <w:szCs w:val="24"/>
        </w:rPr>
      </w:pPr>
      <w:r>
        <w:rPr>
          <w:rFonts w:hint="eastAsia" w:ascii="宋体" w:hAnsi="宋体" w:cs="宋体"/>
          <w:b/>
          <w:bCs/>
          <w:sz w:val="24"/>
          <w:szCs w:val="24"/>
          <w:lang w:val="en-US" w:eastAsia="zh-CN"/>
        </w:rPr>
        <w:t>5-2、</w:t>
      </w:r>
      <w:r>
        <w:rPr>
          <w:rFonts w:hint="eastAsia" w:ascii="宋体" w:hAnsi="宋体" w:cs="宋体"/>
          <w:b/>
          <w:bCs/>
          <w:sz w:val="24"/>
          <w:szCs w:val="24"/>
        </w:rPr>
        <w:t>投标人基本情况表</w:t>
      </w:r>
    </w:p>
    <w:p>
      <w:pPr>
        <w:spacing w:line="360" w:lineRule="auto"/>
        <w:ind w:right="360"/>
        <w:rPr>
          <w:rFonts w:ascii="宋体"/>
          <w:bCs/>
          <w:snapToGrid w:val="0"/>
          <w:kern w:val="0"/>
          <w:sz w:val="24"/>
        </w:rPr>
      </w:pPr>
    </w:p>
    <w:p>
      <w:pPr>
        <w:spacing w:line="360" w:lineRule="auto"/>
        <w:ind w:right="360"/>
        <w:rPr>
          <w:rFonts w:ascii="宋体"/>
          <w:b/>
          <w:bCs/>
          <w:snapToGrid w:val="0"/>
          <w:kern w:val="0"/>
          <w:sz w:val="24"/>
          <w:u w:val="single"/>
        </w:rPr>
      </w:pPr>
      <w:r>
        <w:rPr>
          <w:rFonts w:hint="eastAsia" w:ascii="宋体" w:hAnsi="宋体"/>
          <w:bCs/>
          <w:snapToGrid w:val="0"/>
          <w:kern w:val="0"/>
          <w:sz w:val="24"/>
        </w:rPr>
        <w:t>项目名称：</w:t>
      </w:r>
      <w:r>
        <w:rPr>
          <w:rFonts w:ascii="宋体" w:hAnsi="宋体"/>
          <w:b/>
          <w:bCs/>
          <w:snapToGrid w:val="0"/>
          <w:kern w:val="0"/>
          <w:sz w:val="24"/>
          <w:u w:val="single"/>
        </w:rPr>
        <w:t xml:space="preserve"> </w:t>
      </w:r>
      <w:r>
        <w:rPr>
          <w:rFonts w:hint="eastAsia" w:ascii="宋体" w:hAnsi="宋体"/>
          <w:b/>
          <w:bCs/>
          <w:snapToGrid w:val="0"/>
          <w:kern w:val="0"/>
          <w:sz w:val="24"/>
          <w:u w:val="single"/>
        </w:rPr>
        <w:t>　　　　　　　　　　　　　　　</w:t>
      </w:r>
    </w:p>
    <w:tbl>
      <w:tblPr>
        <w:tblStyle w:val="24"/>
        <w:tblW w:w="9186" w:type="dxa"/>
        <w:jc w:val="center"/>
        <w:tblInd w:w="288" w:type="dxa"/>
        <w:tblLayout w:type="fixed"/>
        <w:tblCellMar>
          <w:top w:w="0" w:type="dxa"/>
          <w:left w:w="108" w:type="dxa"/>
          <w:bottom w:w="0" w:type="dxa"/>
          <w:right w:w="108" w:type="dxa"/>
        </w:tblCellMar>
      </w:tblPr>
      <w:tblGrid>
        <w:gridCol w:w="1687"/>
        <w:gridCol w:w="1371"/>
        <w:gridCol w:w="1741"/>
        <w:gridCol w:w="1481"/>
        <w:gridCol w:w="1453"/>
        <w:gridCol w:w="1453"/>
      </w:tblGrid>
      <w:tr>
        <w:tblPrEx>
          <w:tblLayout w:type="fixed"/>
          <w:tblCellMar>
            <w:top w:w="0" w:type="dxa"/>
            <w:left w:w="108" w:type="dxa"/>
            <w:bottom w:w="0" w:type="dxa"/>
            <w:right w:w="108" w:type="dxa"/>
          </w:tblCellMar>
        </w:tblPrEx>
        <w:trPr>
          <w:trHeight w:val="459" w:hRule="atLeast"/>
          <w:jc w:val="center"/>
        </w:trPr>
        <w:tc>
          <w:tcPr>
            <w:tcW w:w="16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投标人名称</w:t>
            </w:r>
          </w:p>
        </w:tc>
        <w:tc>
          <w:tcPr>
            <w:tcW w:w="7499" w:type="dxa"/>
            <w:gridSpan w:val="5"/>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4"/>
              </w:rPr>
            </w:pPr>
          </w:p>
        </w:tc>
      </w:tr>
      <w:tr>
        <w:tblPrEx>
          <w:tblLayout w:type="fixed"/>
          <w:tblCellMar>
            <w:top w:w="0" w:type="dxa"/>
            <w:left w:w="108" w:type="dxa"/>
            <w:bottom w:w="0" w:type="dxa"/>
            <w:right w:w="108" w:type="dxa"/>
          </w:tblCellMar>
        </w:tblPrEx>
        <w:trPr>
          <w:trHeight w:val="459" w:hRule="atLeast"/>
          <w:jc w:val="center"/>
        </w:trPr>
        <w:tc>
          <w:tcPr>
            <w:tcW w:w="1687"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注册地址</w:t>
            </w:r>
          </w:p>
        </w:tc>
        <w:tc>
          <w:tcPr>
            <w:tcW w:w="7499" w:type="dxa"/>
            <w:gridSpan w:val="5"/>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4"/>
              </w:rPr>
            </w:pPr>
          </w:p>
        </w:tc>
      </w:tr>
      <w:tr>
        <w:tblPrEx>
          <w:tblLayout w:type="fixed"/>
          <w:tblCellMar>
            <w:top w:w="0" w:type="dxa"/>
            <w:left w:w="108" w:type="dxa"/>
            <w:bottom w:w="0" w:type="dxa"/>
            <w:right w:w="108" w:type="dxa"/>
          </w:tblCellMar>
        </w:tblPrEx>
        <w:trPr>
          <w:trHeight w:val="459" w:hRule="atLeast"/>
          <w:jc w:val="center"/>
        </w:trPr>
        <w:tc>
          <w:tcPr>
            <w:tcW w:w="1687"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法人代表</w:t>
            </w:r>
          </w:p>
        </w:tc>
        <w:tc>
          <w:tcPr>
            <w:tcW w:w="3112"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4"/>
              </w:rPr>
            </w:pPr>
          </w:p>
        </w:tc>
        <w:tc>
          <w:tcPr>
            <w:tcW w:w="1481"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职</w:t>
            </w:r>
            <w:r>
              <w:rPr>
                <w:rFonts w:ascii="宋体" w:hAnsi="宋体" w:cs="宋体"/>
                <w:kern w:val="0"/>
                <w:sz w:val="24"/>
              </w:rPr>
              <w:t xml:space="preserve">    </w:t>
            </w:r>
            <w:r>
              <w:rPr>
                <w:rFonts w:hint="eastAsia" w:ascii="宋体" w:hAnsi="宋体" w:cs="宋体"/>
                <w:kern w:val="0"/>
                <w:sz w:val="24"/>
              </w:rPr>
              <w:t>务</w:t>
            </w:r>
          </w:p>
        </w:tc>
        <w:tc>
          <w:tcPr>
            <w:tcW w:w="2906" w:type="dxa"/>
            <w:gridSpan w:val="2"/>
            <w:tcBorders>
              <w:top w:val="nil"/>
              <w:left w:val="nil"/>
              <w:bottom w:val="single" w:color="auto" w:sz="4" w:space="0"/>
              <w:right w:val="single" w:color="auto" w:sz="4" w:space="0"/>
            </w:tcBorders>
            <w:vAlign w:val="center"/>
          </w:tcPr>
          <w:p>
            <w:pPr>
              <w:widowControl/>
              <w:jc w:val="left"/>
              <w:rPr>
                <w:rFonts w:ascii="宋体" w:cs="宋体"/>
                <w:kern w:val="0"/>
                <w:sz w:val="24"/>
              </w:rPr>
            </w:pPr>
          </w:p>
        </w:tc>
      </w:tr>
      <w:tr>
        <w:tblPrEx>
          <w:tblLayout w:type="fixed"/>
          <w:tblCellMar>
            <w:top w:w="0" w:type="dxa"/>
            <w:left w:w="108" w:type="dxa"/>
            <w:bottom w:w="0" w:type="dxa"/>
            <w:right w:w="108" w:type="dxa"/>
          </w:tblCellMar>
        </w:tblPrEx>
        <w:trPr>
          <w:trHeight w:val="459" w:hRule="atLeast"/>
          <w:jc w:val="center"/>
        </w:trPr>
        <w:tc>
          <w:tcPr>
            <w:tcW w:w="16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授权代表</w:t>
            </w:r>
          </w:p>
        </w:tc>
        <w:tc>
          <w:tcPr>
            <w:tcW w:w="3112" w:type="dxa"/>
            <w:gridSpan w:val="2"/>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4"/>
              </w:rPr>
            </w:pPr>
          </w:p>
        </w:tc>
        <w:tc>
          <w:tcPr>
            <w:tcW w:w="1481"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职</w:t>
            </w:r>
            <w:r>
              <w:rPr>
                <w:rFonts w:ascii="宋体" w:hAnsi="宋体" w:cs="宋体"/>
                <w:kern w:val="0"/>
                <w:sz w:val="24"/>
              </w:rPr>
              <w:t xml:space="preserve">    </w:t>
            </w:r>
            <w:r>
              <w:rPr>
                <w:rFonts w:hint="eastAsia" w:ascii="宋体" w:hAnsi="宋体" w:cs="宋体"/>
                <w:kern w:val="0"/>
                <w:sz w:val="24"/>
              </w:rPr>
              <w:t>务</w:t>
            </w:r>
          </w:p>
        </w:tc>
        <w:tc>
          <w:tcPr>
            <w:tcW w:w="2906" w:type="dxa"/>
            <w:gridSpan w:val="2"/>
            <w:tcBorders>
              <w:top w:val="nil"/>
              <w:left w:val="nil"/>
              <w:bottom w:val="single" w:color="auto" w:sz="4" w:space="0"/>
              <w:right w:val="single" w:color="auto" w:sz="4" w:space="0"/>
            </w:tcBorders>
            <w:vAlign w:val="center"/>
          </w:tcPr>
          <w:p>
            <w:pPr>
              <w:widowControl/>
              <w:jc w:val="left"/>
              <w:rPr>
                <w:rFonts w:ascii="宋体" w:cs="宋体"/>
                <w:kern w:val="0"/>
                <w:sz w:val="24"/>
              </w:rPr>
            </w:pPr>
          </w:p>
        </w:tc>
      </w:tr>
      <w:tr>
        <w:tblPrEx>
          <w:tblLayout w:type="fixed"/>
          <w:tblCellMar>
            <w:top w:w="0" w:type="dxa"/>
            <w:left w:w="108" w:type="dxa"/>
            <w:bottom w:w="0" w:type="dxa"/>
            <w:right w:w="108" w:type="dxa"/>
          </w:tblCellMar>
        </w:tblPrEx>
        <w:trPr>
          <w:trHeight w:val="459" w:hRule="atLeast"/>
          <w:jc w:val="center"/>
        </w:trPr>
        <w:tc>
          <w:tcPr>
            <w:tcW w:w="1687"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邮政编码</w:t>
            </w:r>
          </w:p>
        </w:tc>
        <w:tc>
          <w:tcPr>
            <w:tcW w:w="1371"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4"/>
              </w:rPr>
            </w:pPr>
          </w:p>
        </w:tc>
        <w:tc>
          <w:tcPr>
            <w:tcW w:w="1741" w:type="dxa"/>
            <w:tcBorders>
              <w:top w:val="nil"/>
              <w:left w:val="nil"/>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电</w:t>
            </w:r>
            <w:r>
              <w:rPr>
                <w:rFonts w:ascii="宋体" w:hAnsi="宋体" w:cs="宋体"/>
                <w:kern w:val="0"/>
                <w:sz w:val="24"/>
              </w:rPr>
              <w:t xml:space="preserve">    </w:t>
            </w:r>
            <w:r>
              <w:rPr>
                <w:rFonts w:hint="eastAsia" w:ascii="宋体" w:hAnsi="宋体" w:cs="宋体"/>
                <w:kern w:val="0"/>
                <w:sz w:val="24"/>
              </w:rPr>
              <w:t>话</w:t>
            </w:r>
          </w:p>
        </w:tc>
        <w:tc>
          <w:tcPr>
            <w:tcW w:w="1481" w:type="dxa"/>
            <w:tcBorders>
              <w:top w:val="nil"/>
              <w:left w:val="nil"/>
              <w:bottom w:val="single" w:color="auto" w:sz="4" w:space="0"/>
              <w:right w:val="single" w:color="auto" w:sz="4" w:space="0"/>
            </w:tcBorders>
            <w:vAlign w:val="center"/>
          </w:tcPr>
          <w:p>
            <w:pPr>
              <w:widowControl/>
              <w:jc w:val="left"/>
              <w:rPr>
                <w:rFonts w:ascii="宋体" w:cs="宋体"/>
                <w:kern w:val="0"/>
                <w:sz w:val="24"/>
              </w:rPr>
            </w:pPr>
          </w:p>
        </w:tc>
        <w:tc>
          <w:tcPr>
            <w:tcW w:w="1453" w:type="dxa"/>
            <w:tcBorders>
              <w:top w:val="nil"/>
              <w:left w:val="nil"/>
              <w:bottom w:val="single" w:color="auto" w:sz="4" w:space="0"/>
              <w:right w:val="single" w:color="auto" w:sz="4" w:space="0"/>
            </w:tcBorders>
            <w:vAlign w:val="center"/>
          </w:tcPr>
          <w:p>
            <w:pPr>
              <w:widowControl/>
              <w:ind w:firstLine="120" w:firstLineChars="50"/>
              <w:rPr>
                <w:rFonts w:ascii="宋体" w:cs="宋体"/>
                <w:kern w:val="0"/>
                <w:sz w:val="24"/>
              </w:rPr>
            </w:pPr>
            <w:r>
              <w:rPr>
                <w:rFonts w:hint="eastAsia" w:ascii="宋体" w:hAnsi="宋体" w:cs="宋体"/>
                <w:kern w:val="0"/>
                <w:sz w:val="24"/>
              </w:rPr>
              <w:t>邮　　箱</w:t>
            </w:r>
          </w:p>
        </w:tc>
        <w:tc>
          <w:tcPr>
            <w:tcW w:w="1453" w:type="dxa"/>
            <w:tcBorders>
              <w:top w:val="nil"/>
              <w:left w:val="nil"/>
              <w:bottom w:val="single" w:color="auto" w:sz="4" w:space="0"/>
              <w:right w:val="single" w:color="auto" w:sz="4" w:space="0"/>
            </w:tcBorders>
            <w:vAlign w:val="center"/>
          </w:tcPr>
          <w:p>
            <w:pPr>
              <w:widowControl/>
              <w:jc w:val="left"/>
              <w:rPr>
                <w:rFonts w:ascii="宋体" w:cs="宋体"/>
                <w:kern w:val="0"/>
                <w:sz w:val="24"/>
              </w:rPr>
            </w:pPr>
          </w:p>
        </w:tc>
      </w:tr>
      <w:tr>
        <w:tblPrEx>
          <w:tblLayout w:type="fixed"/>
          <w:tblCellMar>
            <w:top w:w="0" w:type="dxa"/>
            <w:left w:w="108" w:type="dxa"/>
            <w:bottom w:w="0" w:type="dxa"/>
            <w:right w:w="108" w:type="dxa"/>
          </w:tblCellMar>
        </w:tblPrEx>
        <w:trPr>
          <w:trHeight w:val="905" w:hRule="atLeast"/>
          <w:jc w:val="center"/>
        </w:trPr>
        <w:tc>
          <w:tcPr>
            <w:tcW w:w="1687" w:type="dxa"/>
            <w:tcBorders>
              <w:top w:val="nil"/>
              <w:left w:val="single" w:color="auto" w:sz="4" w:space="0"/>
              <w:bottom w:val="single" w:color="auto" w:sz="4" w:space="0"/>
              <w:right w:val="single" w:color="auto" w:sz="4" w:space="0"/>
            </w:tcBorders>
            <w:vAlign w:val="center"/>
          </w:tcPr>
          <w:p>
            <w:pPr>
              <w:widowControl/>
              <w:ind w:left="-107" w:right="-124"/>
              <w:jc w:val="center"/>
              <w:rPr>
                <w:rFonts w:ascii="宋体" w:cs="宋体"/>
                <w:kern w:val="0"/>
                <w:sz w:val="24"/>
              </w:rPr>
            </w:pPr>
            <w:r>
              <w:rPr>
                <w:rFonts w:hint="eastAsia" w:ascii="宋体" w:hAnsi="宋体" w:cs="宋体"/>
                <w:kern w:val="0"/>
                <w:sz w:val="24"/>
              </w:rPr>
              <w:t>企业性质</w:t>
            </w:r>
          </w:p>
        </w:tc>
        <w:tc>
          <w:tcPr>
            <w:tcW w:w="7499" w:type="dxa"/>
            <w:gridSpan w:val="5"/>
            <w:tcBorders>
              <w:top w:val="single" w:color="auto" w:sz="4" w:space="0"/>
              <w:left w:val="nil"/>
              <w:bottom w:val="single" w:color="auto" w:sz="4" w:space="0"/>
              <w:right w:val="single" w:color="auto" w:sz="4" w:space="0"/>
            </w:tcBorders>
            <w:vAlign w:val="center"/>
          </w:tcPr>
          <w:p>
            <w:pPr>
              <w:widowControl/>
              <w:rPr>
                <w:rFonts w:ascii="宋体" w:cs="宋体"/>
                <w:kern w:val="0"/>
                <w:sz w:val="24"/>
              </w:rPr>
            </w:pPr>
          </w:p>
        </w:tc>
      </w:tr>
      <w:tr>
        <w:tblPrEx>
          <w:tblLayout w:type="fixed"/>
          <w:tblCellMar>
            <w:top w:w="0" w:type="dxa"/>
            <w:left w:w="108" w:type="dxa"/>
            <w:bottom w:w="0" w:type="dxa"/>
            <w:right w:w="108" w:type="dxa"/>
          </w:tblCellMar>
        </w:tblPrEx>
        <w:trPr>
          <w:trHeight w:val="489" w:hRule="atLeast"/>
          <w:jc w:val="center"/>
        </w:trPr>
        <w:tc>
          <w:tcPr>
            <w:tcW w:w="1687"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ascii="宋体" w:cs="宋体"/>
                <w:kern w:val="0"/>
                <w:sz w:val="24"/>
              </w:rPr>
            </w:pPr>
            <w:r>
              <w:rPr>
                <w:rFonts w:hint="eastAsia" w:ascii="宋体" w:hAnsi="宋体" w:cs="宋体"/>
                <w:kern w:val="0"/>
                <w:sz w:val="24"/>
              </w:rPr>
              <w:t>单位概况</w:t>
            </w:r>
          </w:p>
        </w:tc>
        <w:tc>
          <w:tcPr>
            <w:tcW w:w="13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员工总数</w:t>
            </w:r>
          </w:p>
        </w:tc>
        <w:tc>
          <w:tcPr>
            <w:tcW w:w="1741" w:type="dxa"/>
            <w:vMerge w:val="restart"/>
            <w:tcBorders>
              <w:top w:val="single" w:color="auto" w:sz="4" w:space="0"/>
              <w:left w:val="single" w:color="auto" w:sz="4" w:space="0"/>
              <w:bottom w:val="single" w:color="auto" w:sz="4" w:space="0"/>
              <w:right w:val="single" w:color="auto" w:sz="4" w:space="0"/>
            </w:tcBorders>
            <w:vAlign w:val="center"/>
          </w:tcPr>
          <w:p>
            <w:pPr>
              <w:widowControl/>
              <w:jc w:val="right"/>
              <w:rPr>
                <w:rFonts w:ascii="宋体" w:cs="宋体"/>
                <w:kern w:val="0"/>
                <w:sz w:val="24"/>
              </w:rPr>
            </w:pPr>
            <w:r>
              <w:rPr>
                <w:rFonts w:hint="eastAsia" w:ascii="宋体" w:hAnsi="宋体" w:cs="宋体"/>
                <w:kern w:val="0"/>
                <w:sz w:val="24"/>
              </w:rPr>
              <w:t>人</w:t>
            </w:r>
          </w:p>
        </w:tc>
        <w:tc>
          <w:tcPr>
            <w:tcW w:w="4387" w:type="dxa"/>
            <w:gridSpan w:val="3"/>
            <w:tcBorders>
              <w:top w:val="single" w:color="auto" w:sz="4" w:space="0"/>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高级职称：　人　　中级职称：　　人</w:t>
            </w:r>
          </w:p>
        </w:tc>
      </w:tr>
      <w:tr>
        <w:tblPrEx>
          <w:tblLayout w:type="fixed"/>
          <w:tblCellMar>
            <w:top w:w="0" w:type="dxa"/>
            <w:left w:w="108" w:type="dxa"/>
            <w:bottom w:w="0" w:type="dxa"/>
            <w:right w:w="108" w:type="dxa"/>
          </w:tblCellMar>
        </w:tblPrEx>
        <w:trPr>
          <w:trHeight w:val="489" w:hRule="atLeast"/>
          <w:jc w:val="center"/>
        </w:trPr>
        <w:tc>
          <w:tcPr>
            <w:tcW w:w="16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3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4387" w:type="dxa"/>
            <w:gridSpan w:val="3"/>
            <w:tcBorders>
              <w:top w:val="single" w:color="auto" w:sz="4" w:space="0"/>
              <w:left w:val="nil"/>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初级职称：　人　　技术人员：　　人</w:t>
            </w:r>
            <w:r>
              <w:rPr>
                <w:rFonts w:ascii="宋体" w:hAnsi="宋体" w:cs="宋体"/>
                <w:kern w:val="0"/>
                <w:sz w:val="24"/>
              </w:rPr>
              <w:t xml:space="preserve">           </w:t>
            </w:r>
          </w:p>
        </w:tc>
      </w:tr>
      <w:tr>
        <w:tblPrEx>
          <w:tblLayout w:type="fixed"/>
          <w:tblCellMar>
            <w:top w:w="0" w:type="dxa"/>
            <w:left w:w="108" w:type="dxa"/>
            <w:bottom w:w="0" w:type="dxa"/>
            <w:right w:w="108" w:type="dxa"/>
          </w:tblCellMar>
        </w:tblPrEx>
        <w:trPr>
          <w:trHeight w:val="489" w:hRule="atLeast"/>
          <w:jc w:val="center"/>
        </w:trPr>
        <w:tc>
          <w:tcPr>
            <w:tcW w:w="16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3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注册资金</w:t>
            </w:r>
          </w:p>
        </w:tc>
        <w:tc>
          <w:tcPr>
            <w:tcW w:w="1741" w:type="dxa"/>
            <w:vMerge w:val="restart"/>
            <w:tcBorders>
              <w:top w:val="single" w:color="auto" w:sz="4" w:space="0"/>
              <w:left w:val="single" w:color="auto" w:sz="4" w:space="0"/>
              <w:bottom w:val="single" w:color="auto" w:sz="4" w:space="0"/>
              <w:right w:val="single" w:color="auto" w:sz="4" w:space="0"/>
            </w:tcBorders>
            <w:vAlign w:val="center"/>
          </w:tcPr>
          <w:p>
            <w:pPr>
              <w:widowControl/>
              <w:jc w:val="right"/>
              <w:rPr>
                <w:rFonts w:ascii="宋体" w:cs="宋体"/>
                <w:kern w:val="0"/>
                <w:sz w:val="24"/>
              </w:rPr>
            </w:pPr>
            <w:r>
              <w:rPr>
                <w:rFonts w:hint="eastAsia" w:ascii="宋体" w:hAnsi="宋体" w:cs="宋体"/>
                <w:kern w:val="0"/>
                <w:sz w:val="24"/>
              </w:rPr>
              <w:t>万元</w:t>
            </w:r>
          </w:p>
        </w:tc>
        <w:tc>
          <w:tcPr>
            <w:tcW w:w="1481"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营业执照号</w:t>
            </w:r>
          </w:p>
        </w:tc>
        <w:tc>
          <w:tcPr>
            <w:tcW w:w="2906" w:type="dxa"/>
            <w:gridSpan w:val="2"/>
            <w:tcBorders>
              <w:top w:val="nil"/>
              <w:left w:val="nil"/>
              <w:bottom w:val="single" w:color="auto" w:sz="4" w:space="0"/>
              <w:right w:val="single" w:color="auto" w:sz="4" w:space="0"/>
            </w:tcBorders>
            <w:vAlign w:val="center"/>
          </w:tcPr>
          <w:p>
            <w:pPr>
              <w:widowControl/>
              <w:jc w:val="right"/>
              <w:rPr>
                <w:rFonts w:ascii="宋体" w:cs="宋体"/>
                <w:kern w:val="0"/>
                <w:sz w:val="24"/>
              </w:rPr>
            </w:pPr>
            <w:r>
              <w:rPr>
                <w:rFonts w:ascii="宋体" w:hAnsi="宋体" w:cs="宋体"/>
                <w:kern w:val="0"/>
                <w:sz w:val="24"/>
              </w:rPr>
              <w:t xml:space="preserve"> </w:t>
            </w:r>
          </w:p>
        </w:tc>
      </w:tr>
      <w:tr>
        <w:tblPrEx>
          <w:tblLayout w:type="fixed"/>
          <w:tblCellMar>
            <w:top w:w="0" w:type="dxa"/>
            <w:left w:w="108" w:type="dxa"/>
            <w:bottom w:w="0" w:type="dxa"/>
            <w:right w:w="108" w:type="dxa"/>
          </w:tblCellMar>
        </w:tblPrEx>
        <w:trPr>
          <w:trHeight w:val="489" w:hRule="atLeast"/>
          <w:jc w:val="center"/>
        </w:trPr>
        <w:tc>
          <w:tcPr>
            <w:tcW w:w="16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3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481" w:type="dxa"/>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r>
              <w:rPr>
                <w:rFonts w:hint="eastAsia" w:ascii="宋体" w:hAnsi="宋体" w:cs="宋体"/>
                <w:kern w:val="0"/>
                <w:sz w:val="24"/>
              </w:rPr>
              <w:t>开户银行</w:t>
            </w:r>
          </w:p>
        </w:tc>
        <w:tc>
          <w:tcPr>
            <w:tcW w:w="2906" w:type="dxa"/>
            <w:gridSpan w:val="2"/>
            <w:tcBorders>
              <w:top w:val="nil"/>
              <w:left w:val="nil"/>
              <w:bottom w:val="single" w:color="auto" w:sz="4" w:space="0"/>
              <w:right w:val="single" w:color="auto" w:sz="4" w:space="0"/>
            </w:tcBorders>
            <w:vAlign w:val="center"/>
          </w:tcPr>
          <w:p>
            <w:pPr>
              <w:widowControl/>
              <w:jc w:val="right"/>
              <w:rPr>
                <w:rFonts w:ascii="宋体" w:cs="宋体"/>
                <w:kern w:val="0"/>
                <w:sz w:val="24"/>
              </w:rPr>
            </w:pPr>
          </w:p>
        </w:tc>
      </w:tr>
      <w:tr>
        <w:tblPrEx>
          <w:tblLayout w:type="fixed"/>
          <w:tblCellMar>
            <w:top w:w="0" w:type="dxa"/>
            <w:left w:w="108" w:type="dxa"/>
            <w:bottom w:w="0" w:type="dxa"/>
            <w:right w:w="108" w:type="dxa"/>
          </w:tblCellMar>
        </w:tblPrEx>
        <w:trPr>
          <w:trHeight w:val="489" w:hRule="atLeast"/>
          <w:jc w:val="center"/>
        </w:trPr>
        <w:tc>
          <w:tcPr>
            <w:tcW w:w="16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3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成立时间</w:t>
            </w:r>
          </w:p>
        </w:tc>
        <w:tc>
          <w:tcPr>
            <w:tcW w:w="1741" w:type="dxa"/>
            <w:vMerge w:val="restart"/>
            <w:tcBorders>
              <w:top w:val="single" w:color="auto" w:sz="4" w:space="0"/>
              <w:left w:val="nil"/>
              <w:right w:val="single" w:color="auto" w:sz="4" w:space="0"/>
            </w:tcBorders>
            <w:vAlign w:val="center"/>
          </w:tcPr>
          <w:p>
            <w:pPr>
              <w:widowControl/>
              <w:jc w:val="left"/>
              <w:rPr>
                <w:rFonts w:ascii="宋体" w:cs="宋体"/>
                <w:kern w:val="0"/>
                <w:sz w:val="24"/>
              </w:rPr>
            </w:pPr>
            <w:r>
              <w:rPr>
                <w:rFonts w:ascii="宋体" w:hAnsi="宋体" w:cs="宋体"/>
                <w:kern w:val="0"/>
                <w:sz w:val="24"/>
              </w:rPr>
              <w:t xml:space="preserve"> </w:t>
            </w:r>
          </w:p>
          <w:p>
            <w:pPr>
              <w:jc w:val="left"/>
              <w:rPr>
                <w:rFonts w:ascii="宋体" w:cs="宋体"/>
                <w:kern w:val="0"/>
                <w:sz w:val="24"/>
              </w:rPr>
            </w:pPr>
            <w:r>
              <w:rPr>
                <w:rFonts w:ascii="宋体" w:hAnsi="宋体" w:cs="宋体"/>
                <w:kern w:val="0"/>
                <w:sz w:val="24"/>
              </w:rPr>
              <w:t xml:space="preserve"> </w:t>
            </w:r>
          </w:p>
        </w:tc>
        <w:tc>
          <w:tcPr>
            <w:tcW w:w="1481" w:type="dxa"/>
            <w:tcBorders>
              <w:top w:val="nil"/>
              <w:left w:val="single" w:color="auto" w:sz="4" w:space="0"/>
              <w:bottom w:val="single" w:color="auto" w:sz="4" w:space="0"/>
              <w:right w:val="single" w:color="auto" w:sz="4" w:space="0"/>
            </w:tcBorders>
            <w:vAlign w:val="center"/>
          </w:tcPr>
          <w:p>
            <w:pPr>
              <w:widowControl/>
              <w:rPr>
                <w:rFonts w:ascii="宋体" w:cs="宋体"/>
                <w:kern w:val="0"/>
                <w:sz w:val="24"/>
              </w:rPr>
            </w:pPr>
            <w:r>
              <w:rPr>
                <w:rFonts w:hint="eastAsia" w:ascii="宋体" w:hAnsi="宋体" w:cs="宋体"/>
                <w:kern w:val="0"/>
                <w:sz w:val="24"/>
              </w:rPr>
              <w:t>银行帐号</w:t>
            </w:r>
          </w:p>
        </w:tc>
        <w:tc>
          <w:tcPr>
            <w:tcW w:w="2906" w:type="dxa"/>
            <w:gridSpan w:val="2"/>
            <w:tcBorders>
              <w:top w:val="nil"/>
              <w:left w:val="nil"/>
              <w:bottom w:val="single" w:color="auto" w:sz="4" w:space="0"/>
              <w:right w:val="single" w:color="auto" w:sz="4" w:space="0"/>
            </w:tcBorders>
            <w:vAlign w:val="center"/>
          </w:tcPr>
          <w:p>
            <w:pPr>
              <w:widowControl/>
              <w:jc w:val="right"/>
              <w:rPr>
                <w:rFonts w:ascii="宋体" w:cs="宋体"/>
                <w:kern w:val="0"/>
                <w:sz w:val="24"/>
              </w:rPr>
            </w:pPr>
          </w:p>
        </w:tc>
      </w:tr>
      <w:tr>
        <w:tblPrEx>
          <w:tblLayout w:type="fixed"/>
          <w:tblCellMar>
            <w:top w:w="0" w:type="dxa"/>
            <w:left w:w="108" w:type="dxa"/>
            <w:bottom w:w="0" w:type="dxa"/>
            <w:right w:w="108" w:type="dxa"/>
          </w:tblCellMar>
        </w:tblPrEx>
        <w:trPr>
          <w:trHeight w:val="489" w:hRule="atLeast"/>
          <w:jc w:val="center"/>
        </w:trPr>
        <w:tc>
          <w:tcPr>
            <w:tcW w:w="168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3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1741" w:type="dxa"/>
            <w:vMerge w:val="continue"/>
            <w:tcBorders>
              <w:left w:val="nil"/>
              <w:bottom w:val="single" w:color="auto" w:sz="4" w:space="0"/>
              <w:right w:val="single" w:color="auto" w:sz="4" w:space="0"/>
            </w:tcBorders>
            <w:vAlign w:val="center"/>
          </w:tcPr>
          <w:p>
            <w:pPr>
              <w:widowControl/>
              <w:jc w:val="left"/>
              <w:rPr>
                <w:rFonts w:ascii="宋体" w:cs="宋体"/>
                <w:kern w:val="0"/>
                <w:sz w:val="24"/>
              </w:rPr>
            </w:pPr>
          </w:p>
        </w:tc>
        <w:tc>
          <w:tcPr>
            <w:tcW w:w="1481" w:type="dxa"/>
            <w:tcBorders>
              <w:top w:val="nil"/>
              <w:left w:val="single" w:color="auto" w:sz="4" w:space="0"/>
              <w:bottom w:val="single" w:color="auto" w:sz="4" w:space="0"/>
              <w:right w:val="single" w:color="auto" w:sz="4" w:space="0"/>
            </w:tcBorders>
            <w:vAlign w:val="center"/>
          </w:tcPr>
          <w:p>
            <w:pPr>
              <w:widowControl/>
              <w:jc w:val="left"/>
              <w:rPr>
                <w:rFonts w:ascii="宋体" w:cs="宋体"/>
                <w:kern w:val="0"/>
                <w:sz w:val="24"/>
              </w:rPr>
            </w:pPr>
          </w:p>
        </w:tc>
        <w:tc>
          <w:tcPr>
            <w:tcW w:w="2906" w:type="dxa"/>
            <w:gridSpan w:val="2"/>
            <w:tcBorders>
              <w:top w:val="nil"/>
              <w:left w:val="nil"/>
              <w:bottom w:val="single" w:color="auto" w:sz="4" w:space="0"/>
              <w:right w:val="single" w:color="auto" w:sz="4" w:space="0"/>
            </w:tcBorders>
            <w:vAlign w:val="center"/>
          </w:tcPr>
          <w:p>
            <w:pPr>
              <w:widowControl/>
              <w:jc w:val="right"/>
              <w:rPr>
                <w:rFonts w:ascii="宋体" w:cs="宋体"/>
                <w:kern w:val="0"/>
                <w:sz w:val="24"/>
              </w:rPr>
            </w:pPr>
            <w:r>
              <w:rPr>
                <w:rFonts w:ascii="宋体" w:hAnsi="宋体" w:cs="宋体"/>
                <w:kern w:val="0"/>
                <w:sz w:val="24"/>
              </w:rPr>
              <w:t xml:space="preserve"> </w:t>
            </w:r>
          </w:p>
        </w:tc>
      </w:tr>
      <w:tr>
        <w:tblPrEx>
          <w:tblLayout w:type="fixed"/>
          <w:tblCellMar>
            <w:top w:w="0" w:type="dxa"/>
            <w:left w:w="108" w:type="dxa"/>
            <w:bottom w:w="0" w:type="dxa"/>
            <w:right w:w="108" w:type="dxa"/>
          </w:tblCellMar>
        </w:tblPrEx>
        <w:trPr>
          <w:trHeight w:val="1834" w:hRule="atLeast"/>
          <w:jc w:val="center"/>
        </w:trPr>
        <w:tc>
          <w:tcPr>
            <w:tcW w:w="1687"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经营范围备注</w:t>
            </w:r>
          </w:p>
        </w:tc>
        <w:tc>
          <w:tcPr>
            <w:tcW w:w="7499" w:type="dxa"/>
            <w:gridSpan w:val="5"/>
            <w:tcBorders>
              <w:top w:val="single" w:color="auto" w:sz="4" w:space="0"/>
              <w:left w:val="nil"/>
              <w:bottom w:val="single" w:color="auto" w:sz="4" w:space="0"/>
              <w:right w:val="single" w:color="auto" w:sz="4" w:space="0"/>
            </w:tcBorders>
            <w:vAlign w:val="center"/>
          </w:tcPr>
          <w:p>
            <w:pPr>
              <w:widowControl/>
              <w:rPr>
                <w:rFonts w:ascii="宋体" w:cs="宋体"/>
                <w:kern w:val="0"/>
                <w:sz w:val="24"/>
              </w:rPr>
            </w:pPr>
          </w:p>
        </w:tc>
      </w:tr>
    </w:tbl>
    <w:p>
      <w:pPr>
        <w:shd w:val="clear" w:color="auto" w:fill="FFFFFF"/>
        <w:spacing w:line="360" w:lineRule="auto"/>
        <w:jc w:val="left"/>
        <w:rPr>
          <w:rFonts w:ascii="宋体"/>
          <w:szCs w:val="28"/>
        </w:rPr>
      </w:pPr>
      <w:r>
        <w:rPr>
          <w:rFonts w:ascii="宋体" w:hAnsi="宋体"/>
          <w:szCs w:val="28"/>
        </w:rPr>
        <w:t xml:space="preserve">   </w:t>
      </w:r>
    </w:p>
    <w:p>
      <w:pPr>
        <w:shd w:val="clear" w:color="auto" w:fill="FFFFFF"/>
        <w:spacing w:line="360" w:lineRule="auto"/>
        <w:jc w:val="left"/>
        <w:rPr>
          <w:rFonts w:ascii="宋体"/>
          <w:sz w:val="24"/>
        </w:rPr>
      </w:pPr>
      <w:r>
        <w:rPr>
          <w:rFonts w:hint="eastAsia" w:ascii="宋体" w:hAnsi="宋体"/>
          <w:sz w:val="24"/>
        </w:rPr>
        <w:t>就我方全部所知，兹证明上述声明是真实、正确的，并己提供了全部现有资料和数据，我方同意根据贵方要求出示文件予以证实。</w:t>
      </w:r>
    </w:p>
    <w:p>
      <w:pPr>
        <w:shd w:val="clear" w:color="auto" w:fill="FFFFFF"/>
        <w:adjustRightInd w:val="0"/>
        <w:snapToGrid w:val="0"/>
        <w:spacing w:line="360" w:lineRule="exact"/>
        <w:rPr>
          <w:rFonts w:ascii="宋体" w:hAnsi="宋体"/>
          <w:sz w:val="24"/>
          <w:u w:val="single"/>
        </w:rPr>
      </w:pPr>
      <w:r>
        <w:rPr>
          <w:rFonts w:hint="eastAsia" w:ascii="宋体" w:hAnsi="宋体"/>
          <w:sz w:val="24"/>
        </w:rPr>
        <w:t>应答人名称（签章）：</w:t>
      </w:r>
      <w:r>
        <w:rPr>
          <w:rFonts w:ascii="宋体" w:hAnsi="宋体"/>
          <w:sz w:val="24"/>
          <w:u w:val="single"/>
        </w:rPr>
        <w:t xml:space="preserve">                        </w:t>
      </w:r>
    </w:p>
    <w:p>
      <w:pPr>
        <w:shd w:val="clear" w:color="auto" w:fill="FFFFFF"/>
        <w:adjustRightInd w:val="0"/>
        <w:snapToGrid w:val="0"/>
        <w:spacing w:line="360" w:lineRule="exact"/>
        <w:rPr>
          <w:rFonts w:ascii="宋体"/>
          <w:sz w:val="24"/>
        </w:rPr>
      </w:pPr>
      <w:r>
        <w:rPr>
          <w:rFonts w:hint="eastAsia" w:ascii="宋体" w:hAnsi="宋体"/>
          <w:sz w:val="24"/>
        </w:rPr>
        <w:t>应答人法人（授权）代表（签字）：</w:t>
      </w:r>
      <w:r>
        <w:rPr>
          <w:rFonts w:ascii="宋体" w:hAnsi="宋体"/>
          <w:sz w:val="24"/>
          <w:u w:val="single"/>
        </w:rPr>
        <w:t xml:space="preserve">                   </w:t>
      </w:r>
    </w:p>
    <w:p>
      <w:pPr>
        <w:shd w:val="clear" w:color="auto" w:fill="FFFFFF"/>
        <w:tabs>
          <w:tab w:val="left" w:pos="210"/>
        </w:tabs>
        <w:ind w:left="31680" w:hanging="3386" w:hangingChars="1411"/>
        <w:rPr>
          <w:rFonts w:ascii="宋体"/>
          <w:kern w:val="0"/>
          <w:sz w:val="24"/>
          <w:szCs w:val="28"/>
        </w:rPr>
      </w:pPr>
    </w:p>
    <w:p>
      <w:pPr>
        <w:rPr>
          <w:rFonts w:ascii="宋体"/>
          <w:sz w:val="24"/>
        </w:rPr>
      </w:pPr>
    </w:p>
    <w:p>
      <w:pPr>
        <w:rPr>
          <w:rFonts w:ascii="宋体"/>
          <w:sz w:val="24"/>
        </w:rPr>
      </w:pPr>
    </w:p>
    <w:p>
      <w:pPr>
        <w:rPr>
          <w:rFonts w:ascii="宋体"/>
          <w:sz w:val="24"/>
        </w:rPr>
      </w:pPr>
    </w:p>
    <w:p>
      <w:pPr>
        <w:rPr>
          <w:rFonts w:ascii="宋体"/>
          <w:sz w:val="24"/>
        </w:rPr>
      </w:pPr>
    </w:p>
    <w:p>
      <w:pPr>
        <w:rPr>
          <w:rFonts w:ascii="宋体"/>
          <w:sz w:val="24"/>
        </w:rPr>
      </w:pPr>
    </w:p>
    <w:p>
      <w:pPr>
        <w:spacing w:line="360" w:lineRule="auto"/>
        <w:ind w:right="360"/>
        <w:jc w:val="left"/>
        <w:rPr>
          <w:rFonts w:hint="eastAsia"/>
          <w:b/>
          <w:bCs/>
          <w:sz w:val="24"/>
          <w:szCs w:val="24"/>
        </w:rPr>
      </w:pPr>
      <w:r>
        <w:rPr>
          <w:rFonts w:hint="eastAsia" w:ascii="宋体" w:cs="宋体"/>
          <w:b/>
          <w:bCs/>
          <w:sz w:val="24"/>
          <w:szCs w:val="24"/>
          <w:lang w:val="en-US" w:eastAsia="zh-CN"/>
        </w:rPr>
        <w:t>5-3、</w:t>
      </w:r>
      <w:r>
        <w:rPr>
          <w:rFonts w:hint="eastAsia"/>
          <w:b/>
          <w:bCs/>
          <w:sz w:val="24"/>
          <w:szCs w:val="24"/>
        </w:rPr>
        <w:t>具有独立承担民事责任能力的资格证明文件</w:t>
      </w:r>
    </w:p>
    <w:p>
      <w:pPr>
        <w:spacing w:line="360" w:lineRule="auto"/>
        <w:ind w:right="360" w:firstLine="240" w:firstLineChars="100"/>
        <w:jc w:val="left"/>
        <w:rPr>
          <w:rFonts w:hint="eastAsia" w:ascii="宋体" w:hAnsi="宋体"/>
          <w:color w:val="000000"/>
          <w:sz w:val="24"/>
        </w:rPr>
      </w:pPr>
      <w:r>
        <w:rPr>
          <w:rFonts w:hint="eastAsia" w:ascii="宋体" w:hAnsi="宋体"/>
          <w:color w:val="000000"/>
          <w:sz w:val="24"/>
        </w:rPr>
        <w:t>如供应商是企业的，包括（合伙企业），应提供有效的</w:t>
      </w:r>
      <w:r>
        <w:rPr>
          <w:rFonts w:ascii="宋体" w:hAnsi="宋体"/>
          <w:color w:val="000000"/>
          <w:sz w:val="24"/>
        </w:rPr>
        <w:t>“</w:t>
      </w:r>
      <w:r>
        <w:rPr>
          <w:rFonts w:hint="eastAsia" w:ascii="宋体" w:hAnsi="宋体"/>
          <w:color w:val="000000"/>
          <w:sz w:val="24"/>
        </w:rPr>
        <w:t>企业法人营业执照</w:t>
      </w:r>
      <w:r>
        <w:rPr>
          <w:rFonts w:ascii="宋体" w:hAnsi="宋体"/>
          <w:color w:val="000000"/>
          <w:sz w:val="24"/>
        </w:rPr>
        <w:t>”</w:t>
      </w:r>
      <w:r>
        <w:rPr>
          <w:rFonts w:hint="eastAsia" w:ascii="宋体" w:hAnsi="宋体"/>
          <w:color w:val="000000"/>
          <w:sz w:val="24"/>
        </w:rPr>
        <w:t>或</w:t>
      </w:r>
      <w:r>
        <w:rPr>
          <w:rFonts w:ascii="宋体" w:hAnsi="宋体"/>
          <w:color w:val="000000"/>
          <w:sz w:val="24"/>
        </w:rPr>
        <w:t>“</w:t>
      </w:r>
      <w:r>
        <w:rPr>
          <w:rFonts w:hint="eastAsia" w:ascii="宋体" w:hAnsi="宋体"/>
          <w:color w:val="000000"/>
          <w:sz w:val="24"/>
        </w:rPr>
        <w:t>营业执照</w:t>
      </w:r>
      <w:r>
        <w:rPr>
          <w:rFonts w:ascii="宋体" w:hAnsi="宋体"/>
          <w:color w:val="000000"/>
          <w:sz w:val="24"/>
        </w:rPr>
        <w:t>”</w:t>
      </w:r>
      <w:r>
        <w:rPr>
          <w:rFonts w:hint="eastAsia" w:ascii="宋体" w:hAnsi="宋体"/>
          <w:color w:val="000000"/>
          <w:sz w:val="24"/>
          <w:lang w:eastAsia="zh-CN"/>
        </w:rPr>
        <w:t>扫描</w:t>
      </w:r>
      <w:r>
        <w:rPr>
          <w:rFonts w:hint="eastAsia" w:ascii="宋体" w:hAnsi="宋体"/>
          <w:color w:val="000000"/>
          <w:sz w:val="24"/>
        </w:rPr>
        <w:t>件；如供应商是事业单位的，应提供</w:t>
      </w:r>
      <w:r>
        <w:rPr>
          <w:rFonts w:ascii="宋体" w:hAnsi="宋体"/>
          <w:color w:val="000000"/>
          <w:sz w:val="24"/>
        </w:rPr>
        <w:t>“</w:t>
      </w:r>
      <w:r>
        <w:rPr>
          <w:rFonts w:hint="eastAsia" w:ascii="宋体" w:hAnsi="宋体"/>
          <w:color w:val="000000"/>
          <w:sz w:val="24"/>
        </w:rPr>
        <w:t>事业单位法人证书</w:t>
      </w:r>
      <w:r>
        <w:rPr>
          <w:rFonts w:ascii="宋体" w:hAnsi="宋体"/>
          <w:color w:val="000000"/>
          <w:sz w:val="24"/>
        </w:rPr>
        <w:t>”</w:t>
      </w:r>
      <w:r>
        <w:rPr>
          <w:rFonts w:hint="eastAsia" w:ascii="宋体" w:hAnsi="宋体"/>
          <w:color w:val="000000"/>
          <w:sz w:val="24"/>
        </w:rPr>
        <w:t xml:space="preserve"> </w:t>
      </w:r>
      <w:r>
        <w:rPr>
          <w:rFonts w:hint="eastAsia" w:ascii="宋体" w:hAnsi="宋体"/>
          <w:color w:val="000000"/>
          <w:sz w:val="24"/>
          <w:lang w:eastAsia="zh-CN"/>
        </w:rPr>
        <w:t>扫描</w:t>
      </w:r>
      <w:r>
        <w:rPr>
          <w:rFonts w:hint="eastAsia" w:ascii="宋体" w:hAnsi="宋体"/>
          <w:color w:val="000000"/>
          <w:sz w:val="24"/>
        </w:rPr>
        <w:t>件；如供应商是非企业专业服务机构的，应提供执业许可证等证明文件</w:t>
      </w:r>
      <w:r>
        <w:rPr>
          <w:rFonts w:hint="eastAsia" w:ascii="宋体" w:hAnsi="宋体"/>
          <w:color w:val="000000"/>
          <w:sz w:val="24"/>
          <w:lang w:eastAsia="zh-CN"/>
        </w:rPr>
        <w:t>扫描</w:t>
      </w:r>
      <w:r>
        <w:rPr>
          <w:rFonts w:hint="eastAsia" w:ascii="宋体" w:hAnsi="宋体"/>
          <w:color w:val="000000"/>
          <w:sz w:val="24"/>
        </w:rPr>
        <w:t>件；</w:t>
      </w:r>
      <w:r>
        <w:rPr>
          <w:rFonts w:ascii="宋体" w:hAnsi="宋体"/>
          <w:color w:val="000000"/>
          <w:sz w:val="24"/>
        </w:rPr>
        <w:t xml:space="preserve"> </w:t>
      </w:r>
      <w:r>
        <w:rPr>
          <w:rFonts w:hint="eastAsia" w:ascii="宋体" w:hAnsi="宋体"/>
          <w:color w:val="000000"/>
          <w:sz w:val="24"/>
        </w:rPr>
        <w:t>供应商是个体工商户的，应提供有效的</w:t>
      </w:r>
      <w:r>
        <w:rPr>
          <w:rFonts w:ascii="宋体" w:hAnsi="宋体"/>
          <w:color w:val="000000"/>
          <w:sz w:val="24"/>
        </w:rPr>
        <w:t>“</w:t>
      </w:r>
      <w:r>
        <w:rPr>
          <w:rFonts w:hint="eastAsia" w:ascii="宋体" w:hAnsi="宋体"/>
          <w:color w:val="000000"/>
          <w:sz w:val="24"/>
        </w:rPr>
        <w:t>个体工商户营业执照</w:t>
      </w:r>
      <w:r>
        <w:rPr>
          <w:rFonts w:ascii="宋体" w:hAnsi="宋体"/>
          <w:color w:val="000000"/>
          <w:sz w:val="24"/>
        </w:rPr>
        <w:t>”</w:t>
      </w:r>
      <w:r>
        <w:rPr>
          <w:rFonts w:hint="eastAsia" w:ascii="宋体" w:hAnsi="宋体"/>
          <w:color w:val="000000"/>
          <w:sz w:val="24"/>
        </w:rPr>
        <w:t xml:space="preserve"> </w:t>
      </w:r>
      <w:r>
        <w:rPr>
          <w:rFonts w:hint="eastAsia" w:ascii="宋体" w:hAnsi="宋体"/>
          <w:color w:val="000000"/>
          <w:sz w:val="24"/>
          <w:lang w:eastAsia="zh-CN"/>
        </w:rPr>
        <w:t>扫描</w:t>
      </w:r>
      <w:r>
        <w:rPr>
          <w:rFonts w:hint="eastAsia" w:ascii="宋体" w:hAnsi="宋体"/>
          <w:color w:val="000000"/>
          <w:sz w:val="24"/>
        </w:rPr>
        <w:t>件、组织机构代码证证明文件（实行</w:t>
      </w:r>
      <w:r>
        <w:rPr>
          <w:rFonts w:ascii="宋体" w:hAnsi="宋体"/>
          <w:color w:val="000000"/>
          <w:sz w:val="24"/>
        </w:rPr>
        <w:t>“</w:t>
      </w:r>
      <w:r>
        <w:rPr>
          <w:rFonts w:hint="eastAsia" w:ascii="宋体" w:hAnsi="宋体"/>
          <w:color w:val="000000"/>
          <w:sz w:val="24"/>
        </w:rPr>
        <w:t>三证合一</w:t>
      </w:r>
      <w:r>
        <w:rPr>
          <w:rFonts w:ascii="宋体" w:hAnsi="宋体"/>
          <w:color w:val="000000"/>
          <w:sz w:val="24"/>
        </w:rPr>
        <w:t>”</w:t>
      </w:r>
      <w:r>
        <w:rPr>
          <w:rFonts w:hint="eastAsia" w:ascii="宋体" w:hAnsi="宋体"/>
          <w:color w:val="000000"/>
          <w:sz w:val="24"/>
        </w:rPr>
        <w:t>的不需单独提供组织机构代码证）</w:t>
      </w:r>
      <w:r>
        <w:rPr>
          <w:rFonts w:hint="eastAsia" w:ascii="宋体" w:hAnsi="宋体"/>
          <w:color w:val="000000"/>
          <w:sz w:val="24"/>
          <w:lang w:eastAsia="zh-CN"/>
        </w:rPr>
        <w:t>扫描</w:t>
      </w:r>
      <w:r>
        <w:rPr>
          <w:rFonts w:hint="eastAsia" w:ascii="宋体" w:hAnsi="宋体"/>
          <w:color w:val="000000"/>
          <w:sz w:val="24"/>
        </w:rPr>
        <w:t>件；如供应商是自然人的，应提供效的自然人的身份证明</w:t>
      </w:r>
      <w:r>
        <w:rPr>
          <w:rFonts w:ascii="宋体" w:hAnsi="宋体"/>
          <w:color w:val="000000"/>
          <w:sz w:val="24"/>
        </w:rPr>
        <w:t>(</w:t>
      </w:r>
      <w:r>
        <w:rPr>
          <w:rFonts w:hint="eastAsia" w:ascii="宋体" w:hAnsi="宋体"/>
          <w:color w:val="000000"/>
          <w:sz w:val="24"/>
        </w:rPr>
        <w:t>中国公民</w:t>
      </w:r>
      <w:r>
        <w:rPr>
          <w:rFonts w:ascii="宋体" w:hAnsi="宋体"/>
          <w:color w:val="000000"/>
          <w:sz w:val="24"/>
        </w:rPr>
        <w:t>)</w:t>
      </w:r>
      <w:r>
        <w:rPr>
          <w:rFonts w:hint="eastAsia" w:ascii="宋体" w:hAnsi="宋体"/>
          <w:color w:val="000000"/>
          <w:sz w:val="24"/>
        </w:rPr>
        <w:t xml:space="preserve"> </w:t>
      </w:r>
      <w:r>
        <w:rPr>
          <w:rFonts w:hint="eastAsia" w:ascii="宋体" w:hAnsi="宋体"/>
          <w:color w:val="000000"/>
          <w:sz w:val="24"/>
          <w:lang w:eastAsia="zh-CN"/>
        </w:rPr>
        <w:t>扫描</w:t>
      </w:r>
      <w:r>
        <w:rPr>
          <w:rFonts w:hint="eastAsia" w:ascii="宋体" w:hAnsi="宋体"/>
          <w:color w:val="000000"/>
          <w:sz w:val="24"/>
        </w:rPr>
        <w:t>件。</w:t>
      </w:r>
    </w:p>
    <w:p>
      <w:pPr>
        <w:rPr>
          <w:rFonts w:ascii="宋体"/>
          <w:sz w:val="24"/>
        </w:rPr>
      </w:pPr>
    </w:p>
    <w:p>
      <w:pPr>
        <w:rPr>
          <w:rFonts w:ascii="宋体"/>
          <w:sz w:val="24"/>
        </w:rPr>
      </w:pPr>
    </w:p>
    <w:p>
      <w:pPr>
        <w:rPr>
          <w:rFonts w:hint="eastAsia"/>
          <w:b/>
          <w:bCs/>
          <w:sz w:val="24"/>
          <w:szCs w:val="24"/>
        </w:rPr>
      </w:pPr>
      <w:r>
        <w:rPr>
          <w:rFonts w:hint="eastAsia" w:ascii="宋体"/>
          <w:b/>
          <w:bCs/>
          <w:sz w:val="24"/>
          <w:szCs w:val="24"/>
          <w:lang w:val="en-US" w:eastAsia="zh-CN"/>
        </w:rPr>
        <w:t>5-4、</w:t>
      </w:r>
      <w:r>
        <w:rPr>
          <w:rFonts w:hint="eastAsia"/>
          <w:b/>
          <w:bCs/>
          <w:sz w:val="24"/>
          <w:szCs w:val="24"/>
        </w:rPr>
        <w:t>具有良好的商业信誉和健全的财务会计制度的资格证明文件</w:t>
      </w:r>
    </w:p>
    <w:p>
      <w:pPr>
        <w:rPr>
          <w:rFonts w:hint="eastAsia" w:ascii="宋体" w:eastAsia="宋体"/>
          <w:sz w:val="24"/>
          <w:lang w:val="en-US" w:eastAsia="zh-CN"/>
        </w:rPr>
      </w:pPr>
    </w:p>
    <w:p>
      <w:pPr>
        <w:spacing w:line="291" w:lineRule="exact"/>
        <w:ind w:firstLine="480" w:firstLineChars="200"/>
        <w:rPr>
          <w:rFonts w:ascii="宋体" w:hAnsi="宋体"/>
          <w:color w:val="000000"/>
          <w:sz w:val="20"/>
          <w:szCs w:val="20"/>
        </w:rPr>
      </w:pPr>
      <w:r>
        <w:rPr>
          <w:rFonts w:hint="eastAsia" w:ascii="宋体" w:hAnsi="宋体" w:cs="宋体"/>
          <w:color w:val="000000"/>
          <w:sz w:val="24"/>
        </w:rPr>
        <w:t>供应商是法人的</w:t>
      </w:r>
      <w:r>
        <w:rPr>
          <w:rFonts w:hint="eastAsia" w:ascii="宋体" w:hAnsi="宋体" w:cs="MS PGothic"/>
          <w:color w:val="000000"/>
          <w:sz w:val="24"/>
        </w:rPr>
        <w:t>，</w:t>
      </w:r>
      <w:r>
        <w:rPr>
          <w:rFonts w:hint="eastAsia" w:ascii="宋体" w:hAnsi="宋体" w:cs="宋体"/>
          <w:color w:val="000000"/>
          <w:sz w:val="24"/>
        </w:rPr>
        <w:t>提供开标前二个年度内任一年度的财务状况报告或</w:t>
      </w:r>
      <w:r>
        <w:rPr>
          <w:rFonts w:hint="eastAsia" w:ascii="宋体" w:hAnsi="宋体" w:cs="宋体"/>
          <w:color w:val="000000"/>
          <w:kern w:val="0"/>
          <w:sz w:val="24"/>
        </w:rPr>
        <w:t>在开标前12个月内</w:t>
      </w:r>
      <w:r>
        <w:rPr>
          <w:rFonts w:hint="eastAsia" w:ascii="宋体" w:hAnsi="宋体" w:cs="宋体"/>
          <w:color w:val="000000"/>
          <w:sz w:val="24"/>
        </w:rPr>
        <w:t>其基本开户银行出具的资信证明</w:t>
      </w:r>
      <w:r>
        <w:rPr>
          <w:rFonts w:hint="eastAsia" w:ascii="宋体" w:hAnsi="宋体"/>
          <w:color w:val="000000"/>
          <w:sz w:val="24"/>
          <w:lang w:eastAsia="zh-CN"/>
        </w:rPr>
        <w:t>扫描</w:t>
      </w:r>
      <w:r>
        <w:rPr>
          <w:rFonts w:hint="eastAsia" w:ascii="宋体" w:hAnsi="宋体" w:cs="宋体"/>
          <w:color w:val="000000"/>
          <w:sz w:val="24"/>
        </w:rPr>
        <w:t>件；</w:t>
      </w:r>
    </w:p>
    <w:p>
      <w:pPr>
        <w:rPr>
          <w:rFonts w:ascii="宋体"/>
          <w:b/>
          <w:sz w:val="24"/>
        </w:rPr>
      </w:pPr>
    </w:p>
    <w:p>
      <w:pPr>
        <w:rPr>
          <w:rFonts w:hint="eastAsia" w:ascii="宋体"/>
          <w:b/>
          <w:bCs/>
          <w:sz w:val="24"/>
          <w:szCs w:val="24"/>
          <w:lang w:val="en-US" w:eastAsia="zh-CN"/>
        </w:rPr>
      </w:pPr>
      <w:r>
        <w:rPr>
          <w:rFonts w:hint="eastAsia" w:ascii="宋体"/>
          <w:b/>
          <w:bCs/>
          <w:sz w:val="24"/>
          <w:szCs w:val="24"/>
          <w:lang w:val="en-US" w:eastAsia="zh-CN"/>
        </w:rPr>
        <w:t>5-5、具有缴纳税收和社会保障资金的资格证明文件</w:t>
      </w:r>
    </w:p>
    <w:p>
      <w:pPr>
        <w:ind w:firstLine="480" w:firstLineChars="200"/>
        <w:rPr>
          <w:rFonts w:ascii="宋体"/>
          <w:b/>
          <w:sz w:val="24"/>
        </w:rPr>
      </w:pPr>
      <w:r>
        <w:rPr>
          <w:rFonts w:hint="eastAsia" w:ascii="宋体" w:hAnsi="宋体" w:cs="宋体"/>
          <w:color w:val="000000"/>
          <w:sz w:val="24"/>
        </w:rPr>
        <w:t>提供税务登记证</w:t>
      </w:r>
      <w:r>
        <w:rPr>
          <w:rFonts w:hint="eastAsia" w:ascii="宋体" w:hAnsi="宋体" w:cs="MS PGothic"/>
          <w:color w:val="000000"/>
          <w:sz w:val="24"/>
        </w:rPr>
        <w:t>（</w:t>
      </w:r>
      <w:r>
        <w:rPr>
          <w:rFonts w:hint="eastAsia" w:ascii="宋体" w:hAnsi="宋体" w:cs="宋体"/>
          <w:color w:val="000000"/>
          <w:sz w:val="24"/>
        </w:rPr>
        <w:t>实行</w:t>
      </w:r>
      <w:r>
        <w:rPr>
          <w:rFonts w:ascii="宋体" w:hAnsi="宋体" w:cs="Arial"/>
          <w:color w:val="000000"/>
          <w:sz w:val="24"/>
        </w:rPr>
        <w:t>“</w:t>
      </w:r>
      <w:r>
        <w:rPr>
          <w:rFonts w:hint="eastAsia" w:ascii="宋体" w:hAnsi="宋体" w:cs="宋体"/>
          <w:color w:val="000000"/>
          <w:sz w:val="24"/>
        </w:rPr>
        <w:t>三证合一</w:t>
      </w:r>
      <w:r>
        <w:rPr>
          <w:rFonts w:ascii="宋体" w:hAnsi="宋体" w:cs="Arial"/>
          <w:color w:val="000000"/>
          <w:sz w:val="24"/>
        </w:rPr>
        <w:t>”</w:t>
      </w:r>
      <w:r>
        <w:rPr>
          <w:rFonts w:hint="eastAsia" w:ascii="宋体" w:hAnsi="宋体" w:cs="宋体"/>
          <w:color w:val="000000"/>
          <w:sz w:val="24"/>
        </w:rPr>
        <w:t>的不需单独提供</w:t>
      </w:r>
      <w:r>
        <w:rPr>
          <w:rFonts w:hint="eastAsia" w:ascii="宋体" w:hAnsi="宋体" w:cs="MS PGothic"/>
          <w:color w:val="000000"/>
          <w:sz w:val="24"/>
        </w:rPr>
        <w:t>）</w:t>
      </w:r>
      <w:r>
        <w:rPr>
          <w:rFonts w:hint="eastAsia" w:ascii="宋体" w:hAnsi="宋体" w:cs="宋体"/>
          <w:color w:val="000000"/>
          <w:sz w:val="24"/>
        </w:rPr>
        <w:t>和</w:t>
      </w:r>
      <w:r>
        <w:rPr>
          <w:rFonts w:hint="eastAsia" w:ascii="宋体" w:hAnsi="宋体" w:cs="宋体"/>
          <w:color w:val="000000"/>
          <w:kern w:val="0"/>
          <w:sz w:val="24"/>
        </w:rPr>
        <w:t>开标前</w:t>
      </w:r>
      <w:r>
        <w:rPr>
          <w:rFonts w:hint="eastAsia" w:ascii="宋体" w:hAnsi="宋体" w:cs="宋体"/>
          <w:color w:val="000000"/>
          <w:sz w:val="24"/>
        </w:rPr>
        <w:t>12个月内任意1个月的缴税凭证或证明</w:t>
      </w:r>
      <w:r>
        <w:rPr>
          <w:rFonts w:hint="eastAsia" w:ascii="宋体" w:hAnsi="宋体"/>
          <w:color w:val="000000"/>
          <w:sz w:val="24"/>
          <w:lang w:eastAsia="zh-CN"/>
        </w:rPr>
        <w:t>扫描件</w:t>
      </w:r>
      <w:r>
        <w:rPr>
          <w:rFonts w:hint="eastAsia" w:ascii="宋体" w:hAnsi="宋体" w:cs="MS PGothic"/>
          <w:color w:val="000000"/>
          <w:sz w:val="24"/>
        </w:rPr>
        <w:t>（</w:t>
      </w:r>
      <w:r>
        <w:rPr>
          <w:rFonts w:hint="eastAsia" w:ascii="宋体" w:hAnsi="宋体" w:cs="宋体"/>
          <w:color w:val="000000"/>
          <w:sz w:val="24"/>
        </w:rPr>
        <w:t>如是自然人则不需提供</w:t>
      </w:r>
      <w:r>
        <w:rPr>
          <w:rFonts w:hint="eastAsia" w:ascii="宋体" w:hAnsi="宋体" w:cs="MS PGothic"/>
          <w:color w:val="000000"/>
          <w:sz w:val="24"/>
        </w:rPr>
        <w:t>）；</w:t>
      </w:r>
    </w:p>
    <w:p>
      <w:pPr>
        <w:rPr>
          <w:rFonts w:ascii="宋体"/>
          <w:b/>
          <w:sz w:val="24"/>
        </w:rPr>
      </w:pPr>
    </w:p>
    <w:p>
      <w:pPr>
        <w:rPr>
          <w:rFonts w:ascii="宋体"/>
          <w:b/>
          <w:sz w:val="24"/>
        </w:rPr>
      </w:pPr>
    </w:p>
    <w:p>
      <w:pPr>
        <w:rPr>
          <w:rFonts w:ascii="宋体"/>
          <w:b/>
          <w:sz w:val="24"/>
        </w:rPr>
      </w:pPr>
    </w:p>
    <w:p>
      <w:pPr>
        <w:ind w:firstLine="480" w:firstLineChars="200"/>
        <w:rPr>
          <w:rFonts w:hint="eastAsia" w:ascii="宋体" w:hAnsi="宋体" w:cs="宋体"/>
          <w:color w:val="000000"/>
          <w:sz w:val="24"/>
        </w:rPr>
      </w:pPr>
      <w:r>
        <w:rPr>
          <w:rFonts w:hint="eastAsia" w:ascii="宋体" w:hAnsi="宋体" w:cs="宋体"/>
          <w:color w:val="000000"/>
          <w:sz w:val="24"/>
        </w:rPr>
        <w:t>提供</w:t>
      </w:r>
      <w:r>
        <w:rPr>
          <w:rFonts w:hint="eastAsia" w:ascii="宋体" w:hAnsi="宋体" w:cs="宋体"/>
          <w:color w:val="000000"/>
          <w:kern w:val="0"/>
          <w:sz w:val="24"/>
        </w:rPr>
        <w:t>开标前</w:t>
      </w:r>
      <w:r>
        <w:rPr>
          <w:rFonts w:hint="eastAsia" w:ascii="宋体" w:hAnsi="宋体" w:cs="宋体"/>
          <w:color w:val="000000"/>
          <w:sz w:val="24"/>
        </w:rPr>
        <w:t>12个月内任意1个月的缴纳社会保障资金的凭证或当地社会保障局出具的缴纳明细。</w:t>
      </w:r>
    </w:p>
    <w:p>
      <w:pPr>
        <w:rPr>
          <w:rFonts w:hint="eastAsia" w:ascii="宋体" w:hAnsi="宋体" w:cs="宋体"/>
          <w:color w:val="000000"/>
          <w:sz w:val="24"/>
        </w:rPr>
      </w:pPr>
    </w:p>
    <w:p>
      <w:pPr>
        <w:rPr>
          <w:rFonts w:hint="eastAsia" w:ascii="宋体"/>
          <w:b/>
          <w:sz w:val="24"/>
          <w:szCs w:val="24"/>
          <w:lang w:val="en-US" w:eastAsia="zh-CN"/>
        </w:rPr>
      </w:pPr>
      <w:r>
        <w:rPr>
          <w:rFonts w:hint="eastAsia" w:ascii="宋体"/>
          <w:b/>
          <w:sz w:val="24"/>
          <w:szCs w:val="24"/>
          <w:lang w:val="en-US" w:eastAsia="zh-CN"/>
        </w:rPr>
        <w:t>5-6、设备生产许可证、安全许可证（若有）</w:t>
      </w:r>
    </w:p>
    <w:p>
      <w:pPr>
        <w:rPr>
          <w:rFonts w:hint="eastAsia" w:ascii="宋体"/>
          <w:b/>
          <w:sz w:val="28"/>
          <w:szCs w:val="28"/>
          <w:lang w:val="en-US" w:eastAsia="zh-CN"/>
        </w:rPr>
      </w:pPr>
    </w:p>
    <w:p>
      <w:pPr>
        <w:rPr>
          <w:rFonts w:hint="eastAsia" w:ascii="宋体"/>
          <w:b/>
          <w:sz w:val="24"/>
          <w:szCs w:val="24"/>
          <w:lang w:val="en-US" w:eastAsia="zh-CN"/>
        </w:rPr>
      </w:pPr>
      <w:r>
        <w:rPr>
          <w:rFonts w:hint="eastAsia" w:ascii="宋体"/>
          <w:b/>
          <w:sz w:val="24"/>
          <w:szCs w:val="24"/>
          <w:lang w:val="en-US" w:eastAsia="zh-CN"/>
        </w:rPr>
        <w:t>5-7、质量保证体系认证证书（若有）</w:t>
      </w:r>
    </w:p>
    <w:p>
      <w:pPr>
        <w:rPr>
          <w:rFonts w:hint="eastAsia" w:ascii="宋体"/>
          <w:b/>
          <w:sz w:val="28"/>
          <w:szCs w:val="28"/>
          <w:lang w:val="en-US" w:eastAsia="zh-CN"/>
        </w:rPr>
      </w:pPr>
    </w:p>
    <w:p>
      <w:pPr>
        <w:rPr>
          <w:rFonts w:hint="eastAsia" w:ascii="宋体"/>
          <w:b/>
          <w:sz w:val="24"/>
          <w:szCs w:val="24"/>
          <w:lang w:val="en-US" w:eastAsia="zh-CN"/>
        </w:rPr>
      </w:pPr>
      <w:r>
        <w:rPr>
          <w:rFonts w:hint="eastAsia" w:ascii="宋体"/>
          <w:b/>
          <w:sz w:val="24"/>
          <w:szCs w:val="24"/>
          <w:lang w:val="en-US" w:eastAsia="zh-CN"/>
        </w:rPr>
        <w:t>5-8、投标人改造合同所必须的设备和专业技术能力承诺函（格式自拟）</w:t>
      </w: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p>
    <w:p>
      <w:pPr>
        <w:rPr>
          <w:rFonts w:hint="eastAsia" w:ascii="宋体"/>
          <w:b/>
          <w:sz w:val="24"/>
          <w:szCs w:val="24"/>
          <w:lang w:val="en-US" w:eastAsia="zh-CN"/>
        </w:rPr>
      </w:pPr>
      <w:r>
        <w:rPr>
          <w:rFonts w:hint="eastAsia" w:ascii="宋体"/>
          <w:b/>
          <w:sz w:val="24"/>
          <w:szCs w:val="24"/>
          <w:lang w:val="en-US" w:eastAsia="zh-CN"/>
        </w:rPr>
        <w:t>5-9、参加本次招标采购活动的前三年内，在经营活动中没有重大违法记录的声明；</w:t>
      </w:r>
    </w:p>
    <w:p>
      <w:pPr>
        <w:rPr>
          <w:rFonts w:hint="eastAsia" w:ascii="宋体" w:hAnsi="宋体"/>
          <w:color w:val="000000"/>
        </w:rPr>
      </w:pPr>
    </w:p>
    <w:p>
      <w:pPr>
        <w:tabs>
          <w:tab w:val="left" w:pos="680"/>
        </w:tabs>
        <w:spacing w:line="319" w:lineRule="exact"/>
        <w:rPr>
          <w:rFonts w:hint="eastAsia" w:ascii="宋体" w:hAnsi="宋体"/>
          <w:b/>
          <w:bCs/>
          <w:color w:val="000000"/>
          <w:sz w:val="24"/>
          <w:szCs w:val="24"/>
        </w:rPr>
      </w:pPr>
    </w:p>
    <w:p>
      <w:pPr>
        <w:tabs>
          <w:tab w:val="left" w:pos="680"/>
        </w:tabs>
        <w:spacing w:line="319" w:lineRule="exact"/>
        <w:rPr>
          <w:rFonts w:hint="eastAsia" w:ascii="宋体" w:hAnsi="宋体"/>
          <w:b/>
          <w:bCs/>
          <w:color w:val="000000"/>
          <w:sz w:val="24"/>
          <w:szCs w:val="24"/>
        </w:rPr>
      </w:pPr>
    </w:p>
    <w:p>
      <w:pPr>
        <w:tabs>
          <w:tab w:val="left" w:pos="680"/>
        </w:tabs>
        <w:spacing w:line="319" w:lineRule="exact"/>
        <w:rPr>
          <w:rFonts w:hint="eastAsia" w:ascii="宋体" w:hAnsi="宋体"/>
          <w:color w:val="000000"/>
          <w:sz w:val="24"/>
        </w:rPr>
      </w:pPr>
      <w:r>
        <w:rPr>
          <w:rFonts w:hint="eastAsia" w:ascii="宋体" w:hAnsi="宋体"/>
          <w:b/>
          <w:bCs/>
          <w:color w:val="000000"/>
          <w:sz w:val="24"/>
          <w:szCs w:val="24"/>
        </w:rPr>
        <w:t>致</w:t>
      </w:r>
      <w:r>
        <w:rPr>
          <w:rFonts w:ascii="宋体" w:hAnsi="宋体"/>
          <w:b/>
          <w:bCs/>
          <w:color w:val="000000"/>
          <w:sz w:val="24"/>
          <w:szCs w:val="24"/>
        </w:rPr>
        <w:t>：</w:t>
      </w:r>
      <w:r>
        <w:rPr>
          <w:rFonts w:hint="eastAsia" w:ascii="宋体" w:hAnsi="宋体"/>
          <w:b/>
          <w:bCs/>
          <w:color w:val="000000"/>
          <w:sz w:val="24"/>
          <w:szCs w:val="24"/>
        </w:rPr>
        <w:t>江西</w:t>
      </w:r>
      <w:r>
        <w:rPr>
          <w:rFonts w:hint="eastAsia" w:ascii="宋体" w:hAnsi="宋体"/>
          <w:b/>
          <w:bCs/>
          <w:color w:val="000000"/>
          <w:sz w:val="24"/>
          <w:szCs w:val="24"/>
          <w:lang w:eastAsia="zh-CN"/>
        </w:rPr>
        <w:t>国光商业连锁股份有限公司</w:t>
      </w:r>
    </w:p>
    <w:p>
      <w:pPr>
        <w:ind w:firstLine="480" w:firstLineChars="200"/>
        <w:rPr>
          <w:rFonts w:hint="eastAsia" w:ascii="宋体" w:hAnsi="宋体"/>
          <w:color w:val="000000"/>
          <w:sz w:val="24"/>
        </w:rPr>
      </w:pPr>
      <w:r>
        <w:rPr>
          <w:rFonts w:hint="eastAsia" w:ascii="宋体" w:hAnsi="宋体"/>
          <w:color w:val="000000"/>
          <w:sz w:val="24"/>
        </w:rPr>
        <w:t xml:space="preserve">     </w:t>
      </w:r>
    </w:p>
    <w:p>
      <w:pPr>
        <w:ind w:firstLine="720" w:firstLineChars="300"/>
        <w:rPr>
          <w:rFonts w:ascii="宋体" w:hAnsi="宋体"/>
          <w:color w:val="000000"/>
          <w:sz w:val="24"/>
          <w:szCs w:val="24"/>
        </w:rPr>
      </w:pPr>
      <w:r>
        <w:rPr>
          <w:rFonts w:hint="eastAsia" w:ascii="宋体" w:hAnsi="宋体"/>
          <w:color w:val="000000"/>
          <w:sz w:val="24"/>
          <w:szCs w:val="24"/>
        </w:rPr>
        <w:t>我公司在参加本次招标采购活动前</w:t>
      </w:r>
      <w:r>
        <w:rPr>
          <w:rFonts w:ascii="宋体" w:hAnsi="宋体"/>
          <w:color w:val="000000"/>
          <w:sz w:val="24"/>
          <w:szCs w:val="24"/>
        </w:rPr>
        <w:t>3</w:t>
      </w:r>
      <w:r>
        <w:rPr>
          <w:rFonts w:hint="eastAsia" w:ascii="宋体" w:hAnsi="宋体"/>
          <w:color w:val="000000"/>
          <w:sz w:val="24"/>
          <w:szCs w:val="24"/>
        </w:rPr>
        <w:t>年内</w:t>
      </w:r>
      <w:r>
        <w:rPr>
          <w:rFonts w:hint="eastAsia" w:ascii="宋体" w:hAnsi="宋体" w:cs="宋体"/>
          <w:sz w:val="24"/>
          <w:szCs w:val="24"/>
        </w:rPr>
        <w:t>，在经营活动中没有重大违法记录。</w:t>
      </w:r>
      <w:r>
        <w:rPr>
          <w:rFonts w:hint="eastAsia" w:ascii="宋体" w:hAnsi="宋体"/>
          <w:color w:val="000000"/>
          <w:sz w:val="24"/>
          <w:szCs w:val="24"/>
        </w:rPr>
        <w:t>特此声明。若以上声明不真实，我方全部承担虚假投标的责任，中标无效，并按法律、法规的规定接受处罚。</w:t>
      </w:r>
    </w:p>
    <w:p>
      <w:pPr>
        <w:autoSpaceDE w:val="0"/>
        <w:autoSpaceDN w:val="0"/>
        <w:adjustRightInd w:val="0"/>
        <w:jc w:val="left"/>
        <w:rPr>
          <w:rFonts w:hint="eastAsia" w:ascii="宋体" w:hAnsi="宋体"/>
          <w:color w:val="000000"/>
        </w:rPr>
      </w:pPr>
    </w:p>
    <w:p>
      <w:pPr>
        <w:rPr>
          <w:rFonts w:hint="eastAsia" w:ascii="宋体" w:hAnsi="宋体"/>
          <w:color w:val="000000"/>
        </w:rPr>
      </w:pPr>
    </w:p>
    <w:p>
      <w:pPr>
        <w:adjustRightInd w:val="0"/>
        <w:snapToGrid w:val="0"/>
        <w:spacing w:line="360" w:lineRule="auto"/>
        <w:ind w:left="2940" w:leftChars="1400" w:firstLine="888" w:firstLineChars="370"/>
        <w:rPr>
          <w:rFonts w:ascii="宋体" w:hAnsi="宋体"/>
          <w:color w:val="000000"/>
          <w:sz w:val="24"/>
        </w:rPr>
      </w:pPr>
      <w:r>
        <w:rPr>
          <w:rFonts w:hint="eastAsia" w:ascii="宋体" w:hAnsi="宋体"/>
          <w:color w:val="000000"/>
          <w:sz w:val="24"/>
        </w:rPr>
        <w:t>法定代表人或授权代表人签字：</w:t>
      </w:r>
      <w:r>
        <w:rPr>
          <w:rFonts w:hint="eastAsia" w:ascii="宋体" w:hAnsi="宋体"/>
          <w:color w:val="000000"/>
          <w:sz w:val="24"/>
          <w:u w:val="single"/>
        </w:rPr>
        <w:t xml:space="preserve">             </w:t>
      </w:r>
    </w:p>
    <w:p>
      <w:pPr>
        <w:adjustRightInd w:val="0"/>
        <w:snapToGrid w:val="0"/>
        <w:spacing w:line="360" w:lineRule="auto"/>
        <w:ind w:left="2940" w:leftChars="1400" w:firstLine="888" w:firstLineChars="370"/>
        <w:rPr>
          <w:rFonts w:hint="eastAsia" w:ascii="宋体" w:hAnsi="宋体"/>
          <w:color w:val="000000"/>
          <w:sz w:val="24"/>
          <w:u w:val="single"/>
        </w:rPr>
      </w:pPr>
      <w:r>
        <w:rPr>
          <w:rFonts w:hint="eastAsia" w:ascii="宋体" w:hAnsi="宋体"/>
          <w:color w:val="000000"/>
          <w:sz w:val="24"/>
        </w:rPr>
        <w:t>投标人名称</w:t>
      </w:r>
      <w:r>
        <w:rPr>
          <w:rFonts w:hint="eastAsia" w:ascii="宋体" w:hAnsi="宋体"/>
          <w:color w:val="000000"/>
          <w:szCs w:val="21"/>
        </w:rPr>
        <w:t>（签章）</w:t>
      </w:r>
      <w:r>
        <w:rPr>
          <w:rFonts w:hint="eastAsia" w:ascii="宋体" w:hAnsi="宋体"/>
          <w:color w:val="000000"/>
          <w:sz w:val="24"/>
        </w:rPr>
        <w:t>：</w:t>
      </w:r>
      <w:r>
        <w:rPr>
          <w:rFonts w:hint="eastAsia" w:ascii="宋体" w:hAnsi="宋体"/>
          <w:color w:val="000000"/>
          <w:sz w:val="24"/>
          <w:u w:val="single"/>
        </w:rPr>
        <w:t xml:space="preserve">                       </w:t>
      </w:r>
    </w:p>
    <w:p>
      <w:pPr>
        <w:ind w:firstLine="4080" w:firstLineChars="1700"/>
        <w:rPr>
          <w:rFonts w:ascii="宋体"/>
          <w:b/>
          <w:sz w:val="24"/>
        </w:rPr>
      </w:pPr>
      <w:r>
        <w:rPr>
          <w:rFonts w:hint="eastAsia" w:ascii="宋体" w:hAnsi="宋体"/>
          <w:color w:val="000000"/>
          <w:sz w:val="24"/>
        </w:rPr>
        <w:t>日          期</w:t>
      </w:r>
      <w:r>
        <w:rPr>
          <w:rFonts w:hint="eastAsia" w:ascii="宋体" w:hAnsi="宋体"/>
          <w:color w:val="000000"/>
          <w:sz w:val="24"/>
          <w:lang w:eastAsia="zh-CN"/>
        </w:rPr>
        <w:t>：</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hint="eastAsia" w:ascii="宋体" w:eastAsia="宋体"/>
          <w:b/>
          <w:sz w:val="28"/>
          <w:szCs w:val="28"/>
          <w:lang w:val="en-US" w:eastAsia="zh-CN"/>
        </w:rPr>
      </w:pPr>
      <w:r>
        <w:rPr>
          <w:rFonts w:hint="eastAsia" w:ascii="宋体"/>
          <w:b/>
          <w:sz w:val="28"/>
          <w:szCs w:val="28"/>
          <w:lang w:val="en-US" w:eastAsia="zh-CN"/>
        </w:rPr>
        <w:t>5-10、招标文件要求投标人提交的其他资料；</w:t>
      </w: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rPr>
          <w:rFonts w:ascii="宋体"/>
          <w:b/>
          <w:sz w:val="24"/>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30" w:name="_Toc22533"/>
      <w:r>
        <w:rPr>
          <w:rFonts w:hint="eastAsia"/>
          <w:b/>
          <w:sz w:val="28"/>
          <w:szCs w:val="28"/>
          <w:lang w:val="en-US" w:eastAsia="zh-CN"/>
        </w:rPr>
        <w:t>6技术文件</w:t>
      </w:r>
      <w:bookmarkEnd w:id="30"/>
    </w:p>
    <w:p>
      <w:pPr>
        <w:rPr>
          <w:szCs w:val="21"/>
        </w:rPr>
      </w:pPr>
      <w:r>
        <w:rPr>
          <w:rFonts w:hint="eastAsia"/>
          <w:szCs w:val="21"/>
        </w:rPr>
        <w:t>此处粘贴技术文件扫描件，要求</w:t>
      </w:r>
      <w:r>
        <w:rPr>
          <w:szCs w:val="21"/>
        </w:rPr>
        <w:t>JPG</w:t>
      </w:r>
      <w:r>
        <w:rPr>
          <w:rFonts w:hint="eastAsia"/>
          <w:szCs w:val="21"/>
        </w:rPr>
        <w:t>格式、清晰。</w:t>
      </w:r>
    </w:p>
    <w:p>
      <w:pPr>
        <w:rPr>
          <w:rFonts w:ascii="宋体"/>
          <w:szCs w:val="21"/>
        </w:rPr>
      </w:pPr>
      <w:r>
        <w:rPr>
          <w:rFonts w:hint="eastAsia" w:ascii="宋体" w:hAnsi="宋体"/>
          <w:szCs w:val="21"/>
        </w:rPr>
        <w:t>包括但不限于：</w:t>
      </w:r>
      <w:r>
        <w:rPr>
          <w:rFonts w:hint="eastAsia"/>
          <w:szCs w:val="21"/>
        </w:rPr>
        <w:t>（见招标文件</w:t>
      </w:r>
      <w:r>
        <w:rPr>
          <w:szCs w:val="21"/>
        </w:rPr>
        <w:t>3.4</w:t>
      </w:r>
      <w:r>
        <w:rPr>
          <w:rFonts w:hint="eastAsia"/>
          <w:szCs w:val="21"/>
        </w:rPr>
        <w:t>）</w:t>
      </w:r>
    </w:p>
    <w:p>
      <w:pPr>
        <w:rPr>
          <w:rFonts w:ascii="宋体"/>
          <w:szCs w:val="21"/>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6-1、</w:t>
      </w:r>
      <w:r>
        <w:rPr>
          <w:rFonts w:hint="eastAsia" w:ascii="宋体" w:hAnsi="宋体" w:eastAsia="宋体" w:cs="宋体"/>
          <w:b/>
          <w:bCs/>
          <w:sz w:val="24"/>
          <w:szCs w:val="24"/>
          <w:highlight w:val="none"/>
          <w:lang w:eastAsia="zh-CN"/>
        </w:rPr>
        <w:t>保洁</w:t>
      </w:r>
      <w:r>
        <w:rPr>
          <w:rFonts w:hint="eastAsia" w:ascii="宋体" w:hAnsi="宋体" w:eastAsia="宋体" w:cs="宋体"/>
          <w:b/>
          <w:bCs/>
          <w:sz w:val="24"/>
          <w:szCs w:val="24"/>
          <w:highlight w:val="none"/>
        </w:rPr>
        <w:t>设备检测机构最新检测报告，并附</w:t>
      </w:r>
      <w:r>
        <w:rPr>
          <w:rFonts w:hint="eastAsia" w:ascii="宋体" w:hAnsi="宋体" w:eastAsia="宋体" w:cs="宋体"/>
          <w:b/>
          <w:bCs/>
          <w:sz w:val="24"/>
          <w:szCs w:val="24"/>
          <w:highlight w:val="none"/>
          <w:lang w:eastAsia="zh-CN"/>
        </w:rPr>
        <w:t>设备</w:t>
      </w:r>
      <w:r>
        <w:rPr>
          <w:rFonts w:hint="eastAsia" w:ascii="宋体" w:hAnsi="宋体" w:eastAsia="宋体" w:cs="宋体"/>
          <w:b/>
          <w:bCs/>
          <w:sz w:val="24"/>
          <w:szCs w:val="24"/>
          <w:highlight w:val="none"/>
        </w:rPr>
        <w:t>图片（若有）</w:t>
      </w:r>
      <w:r>
        <w:rPr>
          <w:rFonts w:hint="eastAsia" w:ascii="宋体" w:hAnsi="宋体" w:eastAsia="宋体" w:cs="宋体"/>
          <w:b/>
          <w:bCs/>
          <w:sz w:val="24"/>
          <w:szCs w:val="24"/>
          <w:highlight w:val="none"/>
          <w:lang w:eastAsia="zh-CN"/>
        </w:rPr>
        <w:t>；</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6-2、</w:t>
      </w:r>
      <w:r>
        <w:rPr>
          <w:rFonts w:hint="eastAsia" w:ascii="宋体" w:hAnsi="宋体" w:eastAsia="宋体" w:cs="宋体"/>
          <w:b/>
          <w:bCs/>
          <w:sz w:val="24"/>
          <w:szCs w:val="24"/>
          <w:highlight w:val="none"/>
        </w:rPr>
        <w:t>如需现场工程安装项目，投标书需附《安装工程规范》</w:t>
      </w:r>
      <w:r>
        <w:rPr>
          <w:rFonts w:hint="eastAsia" w:ascii="宋体" w:hAnsi="宋体" w:eastAsia="宋体" w:cs="宋体"/>
          <w:b/>
          <w:bCs/>
          <w:sz w:val="24"/>
          <w:szCs w:val="24"/>
          <w:highlight w:val="none"/>
          <w:lang w:eastAsia="zh-CN"/>
        </w:rPr>
        <w:t>；</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6-3、</w:t>
      </w:r>
      <w:r>
        <w:rPr>
          <w:rFonts w:hint="eastAsia" w:ascii="宋体" w:hAnsi="宋体" w:eastAsia="宋体" w:cs="宋体"/>
          <w:b/>
          <w:bCs/>
          <w:sz w:val="24"/>
          <w:szCs w:val="24"/>
          <w:highlight w:val="none"/>
        </w:rPr>
        <w:t>拟派片区项目经理简历(附近照一张)、</w:t>
      </w:r>
      <w:r>
        <w:rPr>
          <w:rFonts w:hint="eastAsia" w:ascii="宋体" w:hAnsi="宋体" w:eastAsia="宋体" w:cs="宋体"/>
          <w:b/>
          <w:bCs/>
          <w:sz w:val="24"/>
          <w:szCs w:val="24"/>
          <w:highlight w:val="none"/>
          <w:lang w:eastAsia="zh-CN"/>
        </w:rPr>
        <w:t>业绩材料、</w:t>
      </w:r>
      <w:r>
        <w:rPr>
          <w:rFonts w:hint="eastAsia" w:ascii="宋体" w:hAnsi="宋体" w:eastAsia="宋体" w:cs="宋体"/>
          <w:b/>
          <w:bCs/>
          <w:sz w:val="24"/>
          <w:szCs w:val="24"/>
          <w:highlight w:val="none"/>
        </w:rPr>
        <w:t>培训</w:t>
      </w:r>
      <w:r>
        <w:rPr>
          <w:rFonts w:hint="eastAsia" w:ascii="宋体" w:hAnsi="宋体" w:eastAsia="宋体" w:cs="宋体"/>
          <w:b/>
          <w:bCs/>
          <w:sz w:val="24"/>
          <w:szCs w:val="24"/>
          <w:highlight w:val="none"/>
          <w:lang w:eastAsia="zh-CN"/>
        </w:rPr>
        <w:t>经历</w:t>
      </w:r>
      <w:r>
        <w:rPr>
          <w:rFonts w:hint="eastAsia" w:ascii="宋体" w:hAnsi="宋体" w:eastAsia="宋体" w:cs="宋体"/>
          <w:b/>
          <w:bCs/>
          <w:sz w:val="24"/>
          <w:szCs w:val="24"/>
          <w:highlight w:val="none"/>
        </w:rPr>
        <w:t>及相关资质证书</w:t>
      </w:r>
      <w:r>
        <w:rPr>
          <w:rFonts w:hint="eastAsia" w:ascii="宋体" w:hAnsi="宋体" w:eastAsia="宋体" w:cs="宋体"/>
          <w:b/>
          <w:bCs/>
          <w:sz w:val="24"/>
          <w:szCs w:val="24"/>
          <w:highlight w:val="none"/>
          <w:lang w:eastAsia="zh-CN"/>
        </w:rPr>
        <w:t>；</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6-4、</w:t>
      </w:r>
      <w:r>
        <w:rPr>
          <w:rFonts w:hint="eastAsia" w:ascii="宋体" w:hAnsi="宋体" w:eastAsia="宋体" w:cs="宋体"/>
          <w:b/>
          <w:bCs/>
          <w:sz w:val="24"/>
          <w:szCs w:val="24"/>
          <w:highlight w:val="none"/>
          <w:lang w:eastAsia="zh-CN"/>
        </w:rPr>
        <w:t>派驻现场员工的服装图样；</w:t>
      </w:r>
    </w:p>
    <w:p>
      <w:pPr>
        <w:pStyle w:val="35"/>
        <w:numPr>
          <w:ilvl w:val="0"/>
          <w:numId w:val="0"/>
        </w:numPr>
        <w:spacing w:line="360" w:lineRule="auto"/>
        <w:ind w:right="-483" w:rightChars="-230"/>
        <w:jc w:val="left"/>
        <w:rPr>
          <w:rFonts w:hint="eastAsia" w:ascii="宋体" w:hAnsi="宋体" w:cs="宋体"/>
          <w:b/>
          <w:bCs/>
          <w:sz w:val="24"/>
          <w:szCs w:val="24"/>
          <w:highlight w:val="none"/>
          <w:lang w:val="en-US" w:eastAsia="zh-CN"/>
        </w:rPr>
      </w:pPr>
    </w:p>
    <w:p>
      <w:pPr>
        <w:pStyle w:val="35"/>
        <w:numPr>
          <w:ilvl w:val="0"/>
          <w:numId w:val="0"/>
        </w:numPr>
        <w:spacing w:line="360" w:lineRule="auto"/>
        <w:ind w:right="-483" w:rightChars="-230"/>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6-5、派驻派驻现场员工的年龄结构和身体状况等人员素质条件；</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6-6、</w:t>
      </w:r>
      <w:r>
        <w:rPr>
          <w:rFonts w:hint="eastAsia" w:ascii="宋体" w:hAnsi="宋体" w:eastAsia="宋体" w:cs="宋体"/>
          <w:b/>
          <w:bCs/>
          <w:sz w:val="24"/>
          <w:szCs w:val="24"/>
          <w:highlight w:val="none"/>
          <w:lang w:eastAsia="zh-CN"/>
        </w:rPr>
        <w:t>针对吉安</w:t>
      </w:r>
      <w:r>
        <w:rPr>
          <w:rFonts w:hint="eastAsia" w:ascii="宋体" w:hAnsi="宋体" w:eastAsia="宋体" w:cs="宋体"/>
          <w:b/>
          <w:bCs/>
          <w:sz w:val="24"/>
          <w:szCs w:val="24"/>
          <w:highlight w:val="none"/>
          <w:lang w:val="en-US" w:eastAsia="zh-CN"/>
        </w:rPr>
        <w:t>/赣南</w:t>
      </w:r>
      <w:r>
        <w:rPr>
          <w:rFonts w:hint="eastAsia" w:ascii="宋体" w:hAnsi="宋体" w:eastAsia="宋体" w:cs="宋体"/>
          <w:b/>
          <w:bCs/>
          <w:sz w:val="24"/>
          <w:szCs w:val="24"/>
          <w:highlight w:val="none"/>
          <w:lang w:eastAsia="zh-CN"/>
        </w:rPr>
        <w:t>片区门店</w:t>
      </w:r>
      <w:r>
        <w:rPr>
          <w:rFonts w:hint="eastAsia" w:ascii="宋体" w:hAnsi="宋体" w:cs="宋体"/>
          <w:b/>
          <w:bCs/>
          <w:sz w:val="24"/>
          <w:szCs w:val="24"/>
          <w:highlight w:val="none"/>
          <w:lang w:eastAsia="zh-CN"/>
        </w:rPr>
        <w:t>的保洁服务范围、保洁员工要求、保洁服务要求</w:t>
      </w:r>
      <w:r>
        <w:rPr>
          <w:rFonts w:hint="eastAsia" w:ascii="宋体" w:hAnsi="宋体" w:eastAsia="宋体" w:cs="宋体"/>
          <w:b/>
          <w:bCs/>
          <w:sz w:val="24"/>
          <w:szCs w:val="24"/>
          <w:highlight w:val="none"/>
          <w:lang w:eastAsia="zh-CN"/>
        </w:rPr>
        <w:t>，制定</w:t>
      </w:r>
      <w:r>
        <w:rPr>
          <w:rFonts w:hint="eastAsia" w:ascii="宋体" w:hAnsi="宋体" w:eastAsia="宋体" w:cs="宋体"/>
          <w:b/>
          <w:bCs/>
          <w:sz w:val="24"/>
          <w:szCs w:val="24"/>
          <w:highlight w:val="none"/>
        </w:rPr>
        <w:t>日常保洁排班方案、管理方案、清洁流程、员工招聘方案、员工工资、培训方案、合理化建议等</w:t>
      </w:r>
      <w:r>
        <w:rPr>
          <w:rFonts w:hint="eastAsia" w:ascii="宋体" w:hAnsi="宋体" w:eastAsia="宋体" w:cs="宋体"/>
          <w:b/>
          <w:bCs/>
          <w:sz w:val="24"/>
          <w:szCs w:val="24"/>
          <w:highlight w:val="none"/>
          <w:lang w:eastAsia="zh-CN"/>
        </w:rPr>
        <w:t>；</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6-7、</w:t>
      </w:r>
      <w:r>
        <w:rPr>
          <w:rFonts w:hint="eastAsia" w:ascii="宋体" w:hAnsi="宋体" w:eastAsia="宋体" w:cs="宋体"/>
          <w:b/>
          <w:bCs/>
          <w:sz w:val="24"/>
          <w:szCs w:val="24"/>
          <w:highlight w:val="none"/>
        </w:rPr>
        <w:t>日常保洁安全和环境保护措施</w:t>
      </w:r>
      <w:r>
        <w:rPr>
          <w:rFonts w:hint="eastAsia" w:ascii="宋体" w:hAnsi="宋体" w:eastAsia="宋体" w:cs="宋体"/>
          <w:b/>
          <w:bCs/>
          <w:sz w:val="24"/>
          <w:szCs w:val="24"/>
          <w:highlight w:val="none"/>
          <w:lang w:eastAsia="zh-CN"/>
        </w:rPr>
        <w:t>；</w:t>
      </w:r>
    </w:p>
    <w:p>
      <w:pPr>
        <w:pStyle w:val="35"/>
        <w:numPr>
          <w:ilvl w:val="0"/>
          <w:numId w:val="0"/>
        </w:numPr>
        <w:spacing w:line="360" w:lineRule="auto"/>
        <w:ind w:right="-483" w:rightChars="-230"/>
        <w:jc w:val="left"/>
        <w:rPr>
          <w:rFonts w:hint="eastAsia" w:ascii="宋体" w:hAnsi="宋体" w:eastAsia="宋体" w:cs="宋体"/>
          <w:b/>
          <w:bCs/>
          <w:sz w:val="24"/>
          <w:szCs w:val="24"/>
          <w:highlight w:val="none"/>
          <w:lang w:eastAsia="zh-CN"/>
        </w:rPr>
      </w:pPr>
    </w:p>
    <w:p>
      <w:pPr>
        <w:pStyle w:val="35"/>
        <w:numPr>
          <w:ilvl w:val="0"/>
          <w:numId w:val="0"/>
        </w:numPr>
        <w:spacing w:line="360" w:lineRule="auto"/>
        <w:ind w:right="-483" w:rightChars="-230"/>
        <w:jc w:val="left"/>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6-8、</w:t>
      </w:r>
      <w:r>
        <w:rPr>
          <w:rFonts w:hint="eastAsia" w:ascii="宋体" w:hAnsi="宋体" w:eastAsia="宋体" w:cs="宋体"/>
          <w:b/>
          <w:bCs/>
          <w:sz w:val="24"/>
          <w:szCs w:val="24"/>
          <w:highlight w:val="none"/>
        </w:rPr>
        <w:t>日常保洁应急预案</w:t>
      </w:r>
      <w:r>
        <w:rPr>
          <w:rFonts w:hint="eastAsia" w:ascii="宋体" w:hAnsi="宋体" w:eastAsia="宋体" w:cs="宋体"/>
          <w:b/>
          <w:bCs/>
          <w:sz w:val="24"/>
          <w:szCs w:val="24"/>
          <w:highlight w:val="none"/>
          <w:lang w:eastAsia="zh-CN"/>
        </w:rPr>
        <w:t>；</w:t>
      </w:r>
    </w:p>
    <w:p>
      <w:pPr>
        <w:rPr>
          <w:rFonts w:hint="eastAsia" w:ascii="宋体" w:eastAsia="宋体"/>
          <w:sz w:val="24"/>
          <w:szCs w:val="24"/>
          <w:lang w:val="en-US" w:eastAsia="zh-CN"/>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31" w:name="_Toc16886"/>
      <w:r>
        <w:rPr>
          <w:rFonts w:hint="eastAsia"/>
          <w:b/>
          <w:sz w:val="28"/>
          <w:szCs w:val="28"/>
          <w:lang w:val="en-US" w:eastAsia="zh-CN"/>
        </w:rPr>
        <w:t>7技术部分综合实力</w:t>
      </w:r>
      <w:bookmarkEnd w:id="31"/>
    </w:p>
    <w:p>
      <w:pPr>
        <w:rPr>
          <w:szCs w:val="21"/>
        </w:rPr>
      </w:pPr>
      <w:r>
        <w:rPr>
          <w:rFonts w:hint="eastAsia"/>
          <w:szCs w:val="21"/>
        </w:rPr>
        <w:t>此处粘贴综合实力相关资料扫描件，要求</w:t>
      </w:r>
      <w:r>
        <w:rPr>
          <w:szCs w:val="21"/>
        </w:rPr>
        <w:t>JPG</w:t>
      </w:r>
      <w:r>
        <w:rPr>
          <w:rFonts w:hint="eastAsia"/>
          <w:szCs w:val="21"/>
        </w:rPr>
        <w:t>格式、清晰。</w:t>
      </w:r>
    </w:p>
    <w:p>
      <w:pPr>
        <w:rPr>
          <w:szCs w:val="21"/>
        </w:rPr>
      </w:pPr>
      <w:r>
        <w:rPr>
          <w:rFonts w:hint="eastAsia"/>
          <w:szCs w:val="21"/>
        </w:rPr>
        <w:t>包括但不限于：（见招标文件</w:t>
      </w:r>
      <w:r>
        <w:rPr>
          <w:szCs w:val="21"/>
        </w:rPr>
        <w:t>3.5</w:t>
      </w:r>
      <w:r>
        <w:rPr>
          <w:rFonts w:hint="eastAsia"/>
          <w:szCs w:val="21"/>
        </w:rPr>
        <w:t>）</w:t>
      </w:r>
    </w:p>
    <w:p>
      <w:pPr>
        <w:rPr>
          <w:rFonts w:ascii="宋体"/>
          <w:szCs w:val="21"/>
        </w:rPr>
      </w:pPr>
    </w:p>
    <w:p>
      <w:pPr>
        <w:spacing w:line="440" w:lineRule="exact"/>
        <w:rPr>
          <w:rFonts w:hint="eastAsia" w:ascii="宋体" w:hAnsi="宋体"/>
          <w:b/>
          <w:sz w:val="24"/>
          <w:szCs w:val="24"/>
        </w:rPr>
      </w:pPr>
      <w:r>
        <w:rPr>
          <w:rFonts w:ascii="宋体"/>
          <w:b/>
          <w:bCs/>
          <w:sz w:val="24"/>
          <w:szCs w:val="24"/>
        </w:rPr>
        <w:t xml:space="preserve"> </w:t>
      </w:r>
      <w:r>
        <w:rPr>
          <w:rFonts w:hint="eastAsia" w:ascii="宋体"/>
          <w:b/>
          <w:bCs/>
          <w:sz w:val="24"/>
          <w:szCs w:val="24"/>
          <w:lang w:val="en-US" w:eastAsia="zh-CN"/>
        </w:rPr>
        <w:t>7-1、投标人近三年同类项目服务合同扫描件、合同执行期内供货发票（至少一张），原件现场查验。</w:t>
      </w:r>
    </w:p>
    <w:p>
      <w:pPr>
        <w:rPr>
          <w:rFonts w:hint="eastAsia" w:ascii="宋体"/>
          <w:b/>
          <w:bCs/>
          <w:sz w:val="28"/>
          <w:szCs w:val="28"/>
          <w:lang w:val="en-US" w:eastAsia="zh-CN"/>
        </w:rPr>
      </w:pPr>
    </w:p>
    <w:tbl>
      <w:tblPr>
        <w:tblStyle w:val="24"/>
        <w:tblpPr w:leftFromText="180" w:rightFromText="180" w:vertAnchor="text" w:horzAnchor="page" w:tblpX="1892" w:tblpY="284"/>
        <w:tblOverlap w:val="never"/>
        <w:tblW w:w="7935" w:type="dxa"/>
        <w:tblInd w:w="0" w:type="dxa"/>
        <w:tblLayout w:type="fixed"/>
        <w:tblCellMar>
          <w:top w:w="0" w:type="dxa"/>
          <w:left w:w="108" w:type="dxa"/>
          <w:bottom w:w="0" w:type="dxa"/>
          <w:right w:w="108" w:type="dxa"/>
        </w:tblCellMar>
      </w:tblPr>
      <w:tblGrid>
        <w:gridCol w:w="1635"/>
        <w:gridCol w:w="6300"/>
      </w:tblGrid>
      <w:tr>
        <w:tblPrEx>
          <w:tblLayout w:type="fixed"/>
          <w:tblCellMar>
            <w:top w:w="0" w:type="dxa"/>
            <w:left w:w="108" w:type="dxa"/>
            <w:bottom w:w="0" w:type="dxa"/>
            <w:right w:w="108" w:type="dxa"/>
          </w:tblCellMar>
        </w:tblPrEx>
        <w:trPr>
          <w:trHeight w:val="600" w:hRule="atLeast"/>
        </w:trPr>
        <w:tc>
          <w:tcPr>
            <w:tcW w:w="7935" w:type="dxa"/>
            <w:gridSpan w:val="2"/>
            <w:tcBorders>
              <w:top w:val="single" w:color="auto" w:sz="4" w:space="0"/>
              <w:left w:val="single" w:color="auto" w:sz="4" w:space="0"/>
              <w:bottom w:val="single" w:color="auto" w:sz="4" w:space="0"/>
              <w:right w:val="single" w:color="000000" w:sz="4" w:space="0"/>
            </w:tcBorders>
            <w:vAlign w:val="bottom"/>
          </w:tcPr>
          <w:p>
            <w:pPr>
              <w:widowControl/>
              <w:jc w:val="center"/>
              <w:rPr>
                <w:rFonts w:hint="eastAsia" w:ascii="宋体" w:eastAsia="宋体" w:cs="宋体"/>
                <w:b/>
                <w:kern w:val="0"/>
                <w:sz w:val="30"/>
                <w:szCs w:val="30"/>
                <w:lang w:val="en-US" w:eastAsia="zh-CN"/>
              </w:rPr>
            </w:pPr>
            <w:r>
              <w:rPr>
                <w:rFonts w:hint="eastAsia" w:ascii="宋体" w:hAnsi="宋体" w:cs="宋体"/>
                <w:b/>
                <w:kern w:val="0"/>
                <w:sz w:val="30"/>
                <w:szCs w:val="30"/>
              </w:rPr>
              <w:t>近三年完成同类项目情况表</w:t>
            </w:r>
            <w:r>
              <w:rPr>
                <w:rFonts w:hint="eastAsia" w:ascii="宋体" w:hAnsi="宋体" w:cs="宋体"/>
                <w:b/>
                <w:kern w:val="0"/>
                <w:sz w:val="30"/>
                <w:szCs w:val="30"/>
                <w:lang w:val="en-US" w:eastAsia="zh-CN"/>
              </w:rPr>
              <w:t>-1</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项目名称</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项目所在地</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采购人名称</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采购人电话</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合同价格</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99" w:hRule="atLeast"/>
        </w:trPr>
        <w:tc>
          <w:tcPr>
            <w:tcW w:w="1635" w:type="dxa"/>
            <w:tcBorders>
              <w:top w:val="nil"/>
              <w:left w:val="single" w:color="auto" w:sz="4" w:space="0"/>
              <w:bottom w:val="single" w:color="auto" w:sz="4" w:space="0"/>
              <w:right w:val="single" w:color="auto" w:sz="4" w:space="0"/>
            </w:tcBorders>
            <w:vAlign w:val="bottom"/>
          </w:tcPr>
          <w:p>
            <w:pPr>
              <w:widowControl/>
              <w:jc w:val="center"/>
              <w:rPr>
                <w:rFonts w:ascii="宋体" w:cs="宋体"/>
                <w:kern w:val="0"/>
                <w:sz w:val="24"/>
              </w:rPr>
            </w:pPr>
            <w:r>
              <w:rPr>
                <w:rFonts w:hint="eastAsia" w:ascii="宋体" w:hAnsi="宋体" w:cs="宋体"/>
                <w:kern w:val="0"/>
                <w:sz w:val="24"/>
              </w:rPr>
              <w:t>合同时间</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1295" w:hRule="atLeast"/>
        </w:trPr>
        <w:tc>
          <w:tcPr>
            <w:tcW w:w="1635"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项目描述</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1070" w:hRule="atLeast"/>
        </w:trPr>
        <w:tc>
          <w:tcPr>
            <w:tcW w:w="1635"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4"/>
              </w:rPr>
            </w:pPr>
            <w:r>
              <w:rPr>
                <w:rFonts w:hint="eastAsia" w:ascii="宋体" w:hAnsi="宋体" w:cs="宋体"/>
                <w:kern w:val="0"/>
                <w:sz w:val="24"/>
              </w:rPr>
              <w:t>备注</w:t>
            </w:r>
          </w:p>
        </w:tc>
        <w:tc>
          <w:tcPr>
            <w:tcW w:w="6300" w:type="dxa"/>
            <w:tcBorders>
              <w:top w:val="nil"/>
              <w:left w:val="nil"/>
              <w:bottom w:val="single" w:color="auto" w:sz="4" w:space="0"/>
              <w:right w:val="single" w:color="auto" w:sz="4" w:space="0"/>
            </w:tcBorders>
            <w:vAlign w:val="bottom"/>
          </w:tcPr>
          <w:p>
            <w:pPr>
              <w:widowControl/>
              <w:jc w:val="left"/>
              <w:rPr>
                <w:rFonts w:ascii="宋体" w:cs="宋体"/>
                <w:kern w:val="0"/>
                <w:sz w:val="24"/>
              </w:rPr>
            </w:pPr>
            <w:r>
              <w:rPr>
                <w:rFonts w:hint="eastAsia" w:ascii="宋体" w:hAnsi="宋体" w:cs="宋体"/>
                <w:kern w:val="0"/>
                <w:sz w:val="24"/>
              </w:rPr>
              <w:t>　</w:t>
            </w:r>
          </w:p>
        </w:tc>
      </w:tr>
    </w:tbl>
    <w:p>
      <w:pPr>
        <w:rPr>
          <w:rFonts w:hint="eastAsia" w:ascii="宋体"/>
          <w:szCs w:val="21"/>
          <w:lang w:val="en-US" w:eastAsia="zh-CN"/>
        </w:rPr>
      </w:pPr>
    </w:p>
    <w:p>
      <w:pPr>
        <w:rPr>
          <w:rFonts w:hint="eastAsia" w:ascii="宋体"/>
          <w:b/>
          <w:bCs/>
          <w:sz w:val="28"/>
          <w:szCs w:val="28"/>
          <w:lang w:val="en-US" w:eastAsia="zh-CN"/>
        </w:rPr>
      </w:pPr>
    </w:p>
    <w:p>
      <w:pPr>
        <w:rPr>
          <w:rFonts w:hint="eastAsia" w:ascii="宋体"/>
          <w:b/>
          <w:bCs/>
          <w:sz w:val="24"/>
          <w:szCs w:val="24"/>
          <w:lang w:val="en-US" w:eastAsia="zh-CN"/>
        </w:rPr>
      </w:pPr>
      <w:r>
        <w:rPr>
          <w:rFonts w:hint="eastAsia" w:ascii="宋体"/>
          <w:b/>
          <w:bCs/>
          <w:sz w:val="24"/>
          <w:szCs w:val="24"/>
          <w:lang w:val="en-US" w:eastAsia="zh-CN"/>
        </w:rPr>
        <w:t>7-2、企业在国内同行排名状况（若有、可提供说服力的数据及文件）</w:t>
      </w:r>
    </w:p>
    <w:p>
      <w:pPr>
        <w:rPr>
          <w:rFonts w:hint="eastAsia" w:ascii="宋体"/>
          <w:b/>
          <w:bCs/>
          <w:sz w:val="24"/>
          <w:szCs w:val="24"/>
          <w:lang w:val="en-US" w:eastAsia="zh-CN"/>
        </w:rPr>
      </w:pPr>
    </w:p>
    <w:p>
      <w:pPr>
        <w:rPr>
          <w:rFonts w:hint="eastAsia" w:ascii="宋体"/>
          <w:b/>
          <w:bCs/>
          <w:sz w:val="24"/>
          <w:szCs w:val="24"/>
        </w:rPr>
      </w:pPr>
      <w:r>
        <w:rPr>
          <w:rFonts w:hint="eastAsia" w:ascii="宋体"/>
          <w:b/>
          <w:bCs/>
          <w:sz w:val="24"/>
          <w:szCs w:val="24"/>
          <w:lang w:val="en-US" w:eastAsia="zh-CN"/>
        </w:rPr>
        <w:t>7-3、</w:t>
      </w:r>
      <w:r>
        <w:rPr>
          <w:rFonts w:hint="eastAsia" w:ascii="宋体"/>
          <w:b/>
          <w:bCs/>
          <w:sz w:val="24"/>
          <w:szCs w:val="24"/>
        </w:rPr>
        <w:t>其他能证明综合实力的相关资料（如：企业荣誉等）</w:t>
      </w:r>
    </w:p>
    <w:p>
      <w:pPr>
        <w:rPr>
          <w:rFonts w:hint="eastAsia" w:ascii="宋体" w:eastAsia="宋体"/>
          <w:szCs w:val="21"/>
          <w:lang w:val="en-US" w:eastAsia="zh-CN"/>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32" w:name="_Toc9447"/>
      <w:r>
        <w:rPr>
          <w:rFonts w:hint="eastAsia"/>
          <w:b/>
          <w:sz w:val="28"/>
          <w:szCs w:val="28"/>
          <w:lang w:val="en-US" w:eastAsia="zh-CN"/>
        </w:rPr>
        <w:t>8相关方安全环保协议</w:t>
      </w:r>
      <w:bookmarkEnd w:id="32"/>
    </w:p>
    <w:p>
      <w:pPr>
        <w:spacing w:line="360" w:lineRule="auto"/>
        <w:jc w:val="center"/>
        <w:rPr>
          <w:rFonts w:ascii="宋体" w:cs="宋体-WinCharSetFFFF-H"/>
          <w:b/>
          <w:bCs/>
          <w:color w:val="000000"/>
          <w:sz w:val="24"/>
        </w:rPr>
      </w:pPr>
      <w:r>
        <w:rPr>
          <w:rFonts w:hint="eastAsia" w:ascii="宋体" w:hAnsi="宋体" w:cs="宋体-WinCharSetFFFF-H"/>
          <w:b/>
          <w:bCs/>
          <w:color w:val="000000"/>
          <w:sz w:val="24"/>
        </w:rPr>
        <w:t>相关方安全环保协议（通用版本）</w:t>
      </w:r>
    </w:p>
    <w:p>
      <w:pPr>
        <w:spacing w:beforeLines="100" w:line="360" w:lineRule="auto"/>
        <w:ind w:left="-424" w:leftChars="-202" w:right="-1050" w:rightChars="-500"/>
        <w:rPr>
          <w:rFonts w:hint="eastAsia" w:ascii="宋体" w:eastAsia="宋体"/>
          <w:sz w:val="21"/>
          <w:szCs w:val="21"/>
          <w:u w:val="single"/>
          <w:lang w:eastAsia="zh-CN"/>
        </w:rPr>
      </w:pPr>
      <w:r>
        <w:rPr>
          <w:rFonts w:hint="eastAsia" w:ascii="宋体" w:hAnsi="宋体"/>
          <w:sz w:val="21"/>
          <w:szCs w:val="21"/>
        </w:rPr>
        <w:t>甲方</w:t>
      </w:r>
      <w:r>
        <w:rPr>
          <w:rFonts w:hint="eastAsia" w:ascii="宋体" w:hAnsi="宋体"/>
          <w:sz w:val="21"/>
          <w:szCs w:val="21"/>
          <w:u w:val="single"/>
        </w:rPr>
        <w:t>（发包单位）</w:t>
      </w:r>
      <w:r>
        <w:rPr>
          <w:rFonts w:hint="eastAsia" w:ascii="宋体" w:hAnsi="宋体"/>
          <w:sz w:val="21"/>
          <w:szCs w:val="21"/>
        </w:rPr>
        <w:t>：</w:t>
      </w:r>
      <w:r>
        <w:rPr>
          <w:rFonts w:hint="eastAsia" w:ascii="宋体" w:hAnsi="宋体"/>
          <w:sz w:val="21"/>
          <w:szCs w:val="21"/>
          <w:u w:val="single"/>
        </w:rPr>
        <w:t>江西国光商业连锁</w:t>
      </w:r>
      <w:r>
        <w:rPr>
          <w:rFonts w:hint="eastAsia" w:ascii="宋体" w:hAnsi="宋体"/>
          <w:sz w:val="21"/>
          <w:szCs w:val="21"/>
          <w:u w:val="single"/>
          <w:lang w:eastAsia="zh-CN"/>
        </w:rPr>
        <w:t>股份有限公司</w:t>
      </w:r>
    </w:p>
    <w:p>
      <w:pPr>
        <w:spacing w:beforeLines="100"/>
        <w:ind w:left="-424" w:leftChars="-202" w:right="-1050" w:rightChars="-500"/>
        <w:rPr>
          <w:rFonts w:ascii="宋体"/>
          <w:sz w:val="21"/>
          <w:szCs w:val="21"/>
          <w:u w:val="single"/>
        </w:rPr>
      </w:pPr>
      <w:r>
        <w:rPr>
          <w:rFonts w:hint="eastAsia" w:ascii="宋体" w:hAnsi="宋体"/>
          <w:sz w:val="21"/>
          <w:szCs w:val="21"/>
        </w:rPr>
        <w:t>乙方</w:t>
      </w:r>
      <w:r>
        <w:rPr>
          <w:rFonts w:hint="eastAsia" w:ascii="宋体" w:hAnsi="宋体"/>
          <w:sz w:val="21"/>
          <w:szCs w:val="21"/>
          <w:u w:val="single"/>
        </w:rPr>
        <w:t>（承包单位）</w:t>
      </w:r>
      <w:r>
        <w:rPr>
          <w:rFonts w:hint="eastAsia" w:ascii="宋体" w:hAnsi="宋体"/>
          <w:sz w:val="21"/>
          <w:szCs w:val="21"/>
        </w:rPr>
        <w:t>：</w:t>
      </w:r>
    </w:p>
    <w:p>
      <w:pPr>
        <w:spacing w:beforeLines="50"/>
        <w:ind w:left="-424" w:leftChars="-202" w:right="-1050" w:rightChars="-500" w:firstLine="420" w:firstLineChars="200"/>
        <w:rPr>
          <w:rFonts w:ascii="宋体"/>
          <w:sz w:val="21"/>
          <w:szCs w:val="21"/>
        </w:rPr>
      </w:pPr>
      <w:r>
        <w:rPr>
          <w:rFonts w:hint="eastAsia" w:ascii="宋体" w:hAnsi="宋体"/>
          <w:sz w:val="21"/>
          <w:szCs w:val="21"/>
        </w:rPr>
        <w:t>乙方因工作需要，到甲方从事服务。为防止和避免乙方在甲方工作期间发生安全和环境事故，保障从业人员的身心健康和生命安全，维护甲方正常的生产秩序，创造一个良好的安全生产环境，根据《中华人民共和国安全生产法》、《中华人民共和国环境保护法》等相关法律、法规要求，结合公司实际及环境、职业健康安全管理要求，经甲乙双方协商一致，签订本协议，并共同遵守。</w:t>
      </w:r>
    </w:p>
    <w:p>
      <w:pPr>
        <w:pStyle w:val="35"/>
        <w:numPr>
          <w:ilvl w:val="0"/>
          <w:numId w:val="20"/>
        </w:numPr>
        <w:ind w:left="-424" w:leftChars="-202" w:right="-1050" w:rightChars="-500" w:firstLineChars="0"/>
        <w:rPr>
          <w:rFonts w:ascii="宋体"/>
          <w:sz w:val="21"/>
          <w:szCs w:val="21"/>
        </w:rPr>
      </w:pPr>
      <w:r>
        <w:rPr>
          <w:rFonts w:hint="eastAsia" w:ascii="宋体" w:hAnsi="宋体"/>
          <w:sz w:val="21"/>
          <w:szCs w:val="21"/>
        </w:rPr>
        <w:t>相关安全环保管理要求</w:t>
      </w:r>
    </w:p>
    <w:p>
      <w:pPr>
        <w:ind w:left="-424" w:leftChars="-202" w:right="-1050" w:rightChars="-500" w:firstLine="420" w:firstLineChars="200"/>
        <w:rPr>
          <w:rFonts w:ascii="宋体"/>
          <w:sz w:val="21"/>
          <w:szCs w:val="21"/>
        </w:rPr>
      </w:pPr>
      <w:r>
        <w:rPr>
          <w:rFonts w:ascii="宋体" w:hAnsi="宋体"/>
          <w:sz w:val="21"/>
          <w:szCs w:val="21"/>
        </w:rPr>
        <w:t>1</w:t>
      </w:r>
      <w:r>
        <w:rPr>
          <w:rFonts w:hint="eastAsia" w:ascii="宋体" w:hAnsi="宋体"/>
          <w:sz w:val="21"/>
          <w:szCs w:val="21"/>
        </w:rPr>
        <w:t>、乙方必须严格执行国家和地方有关环境、安全方面的法律法规、方针政策，依法依规开展工作。</w:t>
      </w:r>
    </w:p>
    <w:p>
      <w:pPr>
        <w:ind w:left="-424" w:leftChars="-202" w:right="-1050" w:rightChars="-500" w:firstLine="420" w:firstLineChars="200"/>
        <w:rPr>
          <w:rFonts w:ascii="宋体"/>
          <w:sz w:val="21"/>
          <w:szCs w:val="21"/>
        </w:rPr>
      </w:pPr>
      <w:r>
        <w:rPr>
          <w:rFonts w:ascii="宋体" w:hAnsi="宋体"/>
          <w:sz w:val="21"/>
          <w:szCs w:val="21"/>
        </w:rPr>
        <w:t>3</w:t>
      </w:r>
      <w:r>
        <w:rPr>
          <w:rFonts w:hint="eastAsia" w:ascii="宋体" w:hAnsi="宋体"/>
          <w:sz w:val="21"/>
          <w:szCs w:val="21"/>
        </w:rPr>
        <w:t>、乙方必须指定一名管理人员负责现场安全管理工作，明确其工作职责及要求。</w:t>
      </w:r>
    </w:p>
    <w:p>
      <w:pPr>
        <w:ind w:left="-424" w:leftChars="-202" w:right="-1050" w:rightChars="-500" w:firstLine="420" w:firstLineChars="200"/>
        <w:rPr>
          <w:rFonts w:ascii="宋体"/>
          <w:sz w:val="21"/>
          <w:szCs w:val="21"/>
        </w:rPr>
      </w:pPr>
      <w:r>
        <w:rPr>
          <w:rFonts w:ascii="宋体" w:hAnsi="宋体"/>
          <w:sz w:val="21"/>
          <w:szCs w:val="21"/>
        </w:rPr>
        <w:t>4</w:t>
      </w:r>
      <w:r>
        <w:rPr>
          <w:rFonts w:hint="eastAsia" w:ascii="宋体" w:hAnsi="宋体"/>
          <w:sz w:val="21"/>
          <w:szCs w:val="21"/>
        </w:rPr>
        <w:t>、乙方必须建立相关安全管理制度和标准，并严格落实。</w:t>
      </w:r>
    </w:p>
    <w:p>
      <w:pPr>
        <w:ind w:left="-424" w:leftChars="-202" w:right="-1050" w:rightChars="-500" w:firstLine="420" w:firstLineChars="200"/>
        <w:rPr>
          <w:rFonts w:ascii="宋体"/>
          <w:sz w:val="21"/>
          <w:szCs w:val="21"/>
        </w:rPr>
      </w:pPr>
      <w:r>
        <w:rPr>
          <w:rFonts w:ascii="宋体" w:hAnsi="宋体"/>
          <w:sz w:val="21"/>
          <w:szCs w:val="21"/>
        </w:rPr>
        <w:t>5</w:t>
      </w:r>
      <w:r>
        <w:rPr>
          <w:rFonts w:hint="eastAsia" w:ascii="宋体" w:hAnsi="宋体"/>
          <w:sz w:val="21"/>
          <w:szCs w:val="21"/>
        </w:rPr>
        <w:t>、乙方在甲方工作期间，必须严格遵守甲方相关环境、职业健康安全管理制度，服从甲方</w:t>
      </w:r>
    </w:p>
    <w:p>
      <w:pPr>
        <w:ind w:left="-424" w:leftChars="-202" w:right="-1050" w:rightChars="-500" w:firstLine="735" w:firstLineChars="350"/>
        <w:rPr>
          <w:rFonts w:ascii="宋体"/>
          <w:sz w:val="21"/>
          <w:szCs w:val="21"/>
        </w:rPr>
      </w:pPr>
      <w:r>
        <w:rPr>
          <w:rFonts w:hint="eastAsia" w:ascii="宋体" w:hAnsi="宋体"/>
          <w:sz w:val="21"/>
          <w:szCs w:val="21"/>
        </w:rPr>
        <w:t>的管理。</w:t>
      </w:r>
    </w:p>
    <w:p>
      <w:pPr>
        <w:ind w:left="-424" w:leftChars="-202" w:right="-1050" w:rightChars="-500" w:firstLine="420" w:firstLineChars="200"/>
        <w:rPr>
          <w:rFonts w:ascii="宋体"/>
          <w:sz w:val="21"/>
          <w:szCs w:val="21"/>
        </w:rPr>
      </w:pPr>
      <w:r>
        <w:rPr>
          <w:rFonts w:ascii="宋体" w:hAnsi="宋体"/>
          <w:sz w:val="21"/>
          <w:szCs w:val="21"/>
        </w:rPr>
        <w:t>6</w:t>
      </w:r>
      <w:r>
        <w:rPr>
          <w:rFonts w:hint="eastAsia" w:ascii="宋体" w:hAnsi="宋体"/>
          <w:sz w:val="21"/>
          <w:szCs w:val="21"/>
        </w:rPr>
        <w:t>、乙方造成安全事故的，由乙方承担相关责任。</w:t>
      </w:r>
    </w:p>
    <w:p>
      <w:pPr>
        <w:ind w:left="-424" w:leftChars="-202" w:right="-1050" w:rightChars="-500" w:firstLine="420" w:firstLineChars="200"/>
        <w:rPr>
          <w:rFonts w:ascii="宋体"/>
          <w:sz w:val="21"/>
          <w:szCs w:val="21"/>
        </w:rPr>
      </w:pPr>
      <w:r>
        <w:rPr>
          <w:rFonts w:hint="eastAsia" w:ascii="宋体" w:hAnsi="宋体"/>
          <w:sz w:val="21"/>
          <w:szCs w:val="21"/>
        </w:rPr>
        <w:t>二、现场安全管理要求</w:t>
      </w:r>
    </w:p>
    <w:p>
      <w:pPr>
        <w:ind w:left="-424" w:leftChars="-202" w:right="-1050" w:rightChars="-500" w:firstLine="420" w:firstLineChars="200"/>
        <w:rPr>
          <w:rFonts w:ascii="宋体"/>
          <w:sz w:val="21"/>
          <w:szCs w:val="21"/>
        </w:rPr>
      </w:pPr>
      <w:r>
        <w:rPr>
          <w:rFonts w:ascii="宋体" w:hAnsi="宋体"/>
          <w:sz w:val="21"/>
          <w:szCs w:val="21"/>
        </w:rPr>
        <w:t>1</w:t>
      </w:r>
      <w:r>
        <w:rPr>
          <w:rFonts w:hint="eastAsia" w:ascii="宋体" w:hAnsi="宋体"/>
          <w:sz w:val="21"/>
          <w:szCs w:val="21"/>
        </w:rPr>
        <w:t>、乙方人员进入甲方工作现场，必须按规定穿戴劳动保护用品。</w:t>
      </w:r>
    </w:p>
    <w:p>
      <w:pPr>
        <w:ind w:left="-424" w:leftChars="-202" w:right="-1050" w:rightChars="-500" w:firstLine="420" w:firstLineChars="200"/>
        <w:rPr>
          <w:rFonts w:ascii="宋体"/>
          <w:sz w:val="21"/>
          <w:szCs w:val="21"/>
        </w:rPr>
      </w:pPr>
      <w:r>
        <w:rPr>
          <w:rFonts w:ascii="宋体" w:hAnsi="宋体"/>
          <w:sz w:val="21"/>
          <w:szCs w:val="21"/>
        </w:rPr>
        <w:t>2</w:t>
      </w:r>
      <w:r>
        <w:rPr>
          <w:rFonts w:hint="eastAsia" w:ascii="宋体" w:hAnsi="宋体"/>
          <w:sz w:val="21"/>
          <w:szCs w:val="21"/>
        </w:rPr>
        <w:t>、乙方使用的运输工具、工位器具、材料必须安全可靠，符合安全标准要求和现场管理要求。</w:t>
      </w:r>
    </w:p>
    <w:p>
      <w:pPr>
        <w:ind w:left="-424" w:leftChars="-202" w:right="-1050" w:rightChars="-500" w:firstLine="420" w:firstLineChars="200"/>
        <w:rPr>
          <w:rFonts w:ascii="宋体"/>
          <w:sz w:val="21"/>
          <w:szCs w:val="21"/>
        </w:rPr>
      </w:pPr>
      <w:r>
        <w:rPr>
          <w:rFonts w:ascii="宋体" w:hAnsi="宋体"/>
          <w:sz w:val="21"/>
          <w:szCs w:val="21"/>
        </w:rPr>
        <w:t>3</w:t>
      </w:r>
      <w:r>
        <w:rPr>
          <w:rFonts w:hint="eastAsia" w:ascii="宋体" w:hAnsi="宋体"/>
          <w:sz w:val="21"/>
          <w:szCs w:val="21"/>
        </w:rPr>
        <w:t>、乙方特定作业场所必须符合消防、安全、环保管理要求，特种设备定期进行了检验并在有效期内。</w:t>
      </w:r>
    </w:p>
    <w:p>
      <w:pPr>
        <w:ind w:left="-424" w:leftChars="-202" w:right="-1050" w:rightChars="-500" w:firstLine="420" w:firstLineChars="200"/>
        <w:rPr>
          <w:rFonts w:ascii="宋体"/>
          <w:sz w:val="21"/>
          <w:szCs w:val="21"/>
        </w:rPr>
      </w:pPr>
      <w:r>
        <w:rPr>
          <w:rFonts w:ascii="宋体" w:hAnsi="宋体"/>
          <w:sz w:val="21"/>
          <w:szCs w:val="21"/>
        </w:rPr>
        <w:t>4</w:t>
      </w:r>
      <w:r>
        <w:rPr>
          <w:rFonts w:hint="eastAsia" w:ascii="宋体" w:hAnsi="宋体"/>
          <w:sz w:val="21"/>
          <w:szCs w:val="21"/>
        </w:rPr>
        <w:t>、乙方在甲方活动期间，未经允许不得随意进入甲方关键部位和重要岗位。</w:t>
      </w:r>
    </w:p>
    <w:p>
      <w:pPr>
        <w:ind w:left="-424" w:leftChars="-202" w:right="-1050" w:rightChars="-500" w:firstLine="420" w:firstLineChars="200"/>
        <w:rPr>
          <w:rFonts w:ascii="宋体"/>
          <w:sz w:val="21"/>
          <w:szCs w:val="21"/>
        </w:rPr>
      </w:pPr>
      <w:r>
        <w:rPr>
          <w:rFonts w:ascii="宋体" w:hAnsi="宋体"/>
          <w:sz w:val="21"/>
          <w:szCs w:val="21"/>
        </w:rPr>
        <w:t>5</w:t>
      </w:r>
      <w:r>
        <w:rPr>
          <w:rFonts w:hint="eastAsia" w:ascii="宋体" w:hAnsi="宋体"/>
          <w:sz w:val="21"/>
          <w:szCs w:val="21"/>
        </w:rPr>
        <w:t>、乙方特种作业人员必须持证上岗，严禁无证作业和酒后上岗行为。</w:t>
      </w:r>
    </w:p>
    <w:p>
      <w:pPr>
        <w:ind w:left="-424" w:leftChars="-202" w:right="-1050" w:rightChars="-500" w:firstLine="420" w:firstLineChars="200"/>
        <w:rPr>
          <w:rFonts w:ascii="宋体"/>
          <w:sz w:val="21"/>
          <w:szCs w:val="21"/>
        </w:rPr>
      </w:pPr>
      <w:r>
        <w:rPr>
          <w:rFonts w:ascii="宋体" w:hAnsi="宋体"/>
          <w:sz w:val="21"/>
          <w:szCs w:val="21"/>
        </w:rPr>
        <w:t>6</w:t>
      </w:r>
      <w:r>
        <w:rPr>
          <w:rFonts w:hint="eastAsia" w:ascii="宋体" w:hAnsi="宋体"/>
          <w:sz w:val="21"/>
          <w:szCs w:val="21"/>
        </w:rPr>
        <w:t>、乙方用电、用水必须按规定办理审批手续；严禁私自接水、接电，严禁损坏甲方供水、供电等基础设施行为，严禁</w:t>
      </w:r>
    </w:p>
    <w:p>
      <w:pPr>
        <w:ind w:left="-424" w:leftChars="-202" w:right="-1050" w:rightChars="-500" w:firstLine="735" w:firstLineChars="350"/>
        <w:rPr>
          <w:rFonts w:ascii="宋体"/>
          <w:sz w:val="21"/>
          <w:szCs w:val="21"/>
        </w:rPr>
      </w:pPr>
      <w:r>
        <w:rPr>
          <w:rFonts w:hint="eastAsia" w:ascii="宋体" w:hAnsi="宋体"/>
          <w:sz w:val="21"/>
          <w:szCs w:val="21"/>
        </w:rPr>
        <w:t>私接乱接临时线。</w:t>
      </w:r>
    </w:p>
    <w:p>
      <w:pPr>
        <w:ind w:left="-424" w:leftChars="-202" w:right="-1050" w:rightChars="-500" w:firstLine="420" w:firstLineChars="200"/>
        <w:rPr>
          <w:rFonts w:ascii="宋体"/>
          <w:sz w:val="21"/>
          <w:szCs w:val="21"/>
        </w:rPr>
      </w:pPr>
      <w:r>
        <w:rPr>
          <w:rFonts w:ascii="宋体" w:hAnsi="宋体"/>
          <w:sz w:val="21"/>
          <w:szCs w:val="21"/>
        </w:rPr>
        <w:t>7</w:t>
      </w:r>
      <w:r>
        <w:rPr>
          <w:rFonts w:hint="eastAsia" w:ascii="宋体" w:hAnsi="宋体"/>
          <w:sz w:val="21"/>
          <w:szCs w:val="21"/>
        </w:rPr>
        <w:t>、未经允许严禁携带易燃易爆化学品进入场区。</w:t>
      </w:r>
    </w:p>
    <w:p>
      <w:pPr>
        <w:ind w:left="-424" w:leftChars="-202" w:right="-1050" w:rightChars="-500" w:firstLine="420" w:firstLineChars="200"/>
        <w:rPr>
          <w:rFonts w:ascii="宋体"/>
          <w:sz w:val="21"/>
          <w:szCs w:val="21"/>
        </w:rPr>
      </w:pPr>
      <w:r>
        <w:rPr>
          <w:rFonts w:ascii="宋体" w:hAnsi="宋体"/>
          <w:sz w:val="21"/>
          <w:szCs w:val="21"/>
        </w:rPr>
        <w:t>8</w:t>
      </w:r>
      <w:r>
        <w:rPr>
          <w:rFonts w:hint="eastAsia" w:ascii="宋体" w:hAnsi="宋体"/>
          <w:sz w:val="21"/>
          <w:szCs w:val="21"/>
        </w:rPr>
        <w:t>、进入甲方工作现场的车辆严禁乱停乱放，严禁车辆超速行驶、酒后驾驶等行为。</w:t>
      </w:r>
    </w:p>
    <w:p>
      <w:pPr>
        <w:ind w:left="-424" w:leftChars="-202" w:right="-1050" w:rightChars="-500" w:firstLine="420" w:firstLineChars="200"/>
        <w:rPr>
          <w:rFonts w:ascii="宋体"/>
          <w:sz w:val="21"/>
          <w:szCs w:val="21"/>
        </w:rPr>
      </w:pPr>
      <w:r>
        <w:rPr>
          <w:rFonts w:ascii="宋体" w:hAnsi="宋体"/>
          <w:sz w:val="21"/>
          <w:szCs w:val="21"/>
        </w:rPr>
        <w:t>9</w:t>
      </w:r>
      <w:r>
        <w:rPr>
          <w:rFonts w:hint="eastAsia" w:ascii="宋体" w:hAnsi="宋体"/>
          <w:sz w:val="21"/>
          <w:szCs w:val="21"/>
        </w:rPr>
        <w:t>、非应急情况下，未经允许严禁动用甲方工作现场内消防设施，使用后的消防设施必须恢复原样。</w:t>
      </w:r>
    </w:p>
    <w:p>
      <w:pPr>
        <w:ind w:left="-424" w:leftChars="-202" w:right="-1050" w:rightChars="-500" w:firstLine="420" w:firstLineChars="200"/>
        <w:rPr>
          <w:rFonts w:ascii="宋体"/>
          <w:sz w:val="21"/>
          <w:szCs w:val="21"/>
        </w:rPr>
      </w:pPr>
      <w:r>
        <w:rPr>
          <w:rFonts w:ascii="宋体" w:hAnsi="宋体"/>
          <w:sz w:val="21"/>
          <w:szCs w:val="21"/>
        </w:rPr>
        <w:t>10</w:t>
      </w:r>
      <w:r>
        <w:rPr>
          <w:rFonts w:hint="eastAsia" w:ascii="宋体" w:hAnsi="宋体"/>
          <w:sz w:val="21"/>
          <w:szCs w:val="21"/>
        </w:rPr>
        <w:t>、严禁随意排放废水、废油、废稀释剂、固废等废弃物，应集中收集，妥善处理。</w:t>
      </w:r>
    </w:p>
    <w:p>
      <w:pPr>
        <w:tabs>
          <w:tab w:val="left" w:pos="972"/>
        </w:tabs>
        <w:ind w:left="-424" w:leftChars="-202" w:right="-1050" w:rightChars="-500" w:firstLine="420" w:firstLineChars="200"/>
        <w:jc w:val="left"/>
        <w:rPr>
          <w:rFonts w:ascii="宋体"/>
          <w:sz w:val="21"/>
          <w:szCs w:val="21"/>
        </w:rPr>
      </w:pPr>
      <w:r>
        <w:rPr>
          <w:rFonts w:ascii="宋体" w:hAnsi="宋体"/>
          <w:sz w:val="21"/>
          <w:szCs w:val="21"/>
        </w:rPr>
        <w:t>11</w:t>
      </w:r>
      <w:r>
        <w:rPr>
          <w:rFonts w:hint="eastAsia" w:ascii="宋体" w:hAnsi="宋体"/>
          <w:sz w:val="21"/>
          <w:szCs w:val="21"/>
        </w:rPr>
        <w:t>、严禁触碰商品车，严禁进入商品车停放区。</w:t>
      </w:r>
    </w:p>
    <w:p>
      <w:pPr>
        <w:tabs>
          <w:tab w:val="left" w:pos="972"/>
        </w:tabs>
        <w:ind w:left="-424" w:leftChars="-202" w:right="-1050" w:rightChars="-500" w:firstLine="420" w:firstLineChars="200"/>
        <w:jc w:val="left"/>
        <w:rPr>
          <w:rFonts w:ascii="宋体"/>
          <w:sz w:val="21"/>
          <w:szCs w:val="21"/>
        </w:rPr>
      </w:pPr>
      <w:r>
        <w:rPr>
          <w:rFonts w:ascii="宋体" w:hAnsi="宋体"/>
          <w:sz w:val="21"/>
          <w:szCs w:val="21"/>
        </w:rPr>
        <w:t>12</w:t>
      </w:r>
      <w:r>
        <w:rPr>
          <w:rFonts w:hint="eastAsia" w:ascii="宋体" w:hAnsi="宋体"/>
          <w:sz w:val="21"/>
          <w:szCs w:val="21"/>
        </w:rPr>
        <w:t>、严禁在甲方工作现场内吸烟。</w:t>
      </w:r>
    </w:p>
    <w:p>
      <w:pPr>
        <w:tabs>
          <w:tab w:val="left" w:pos="972"/>
        </w:tabs>
        <w:ind w:left="-424" w:leftChars="-202" w:right="-1050" w:rightChars="-500" w:firstLine="420" w:firstLineChars="200"/>
        <w:jc w:val="left"/>
        <w:rPr>
          <w:rFonts w:ascii="宋体"/>
          <w:sz w:val="21"/>
          <w:szCs w:val="21"/>
        </w:rPr>
      </w:pPr>
      <w:r>
        <w:rPr>
          <w:rFonts w:ascii="宋体" w:hAnsi="宋体"/>
          <w:sz w:val="21"/>
          <w:szCs w:val="21"/>
        </w:rPr>
        <w:t>13</w:t>
      </w:r>
      <w:r>
        <w:rPr>
          <w:rFonts w:hint="eastAsia" w:ascii="宋体" w:hAnsi="宋体"/>
          <w:sz w:val="21"/>
          <w:szCs w:val="21"/>
        </w:rPr>
        <w:t>、严禁酒后上岗，严禁在甲方工作现场内嬉戏、打闹、打架、斗殴、赌博，严禁破坏、偷盗甲方财物。</w:t>
      </w:r>
    </w:p>
    <w:p>
      <w:pPr>
        <w:ind w:left="-424" w:leftChars="-202" w:right="-1050" w:rightChars="-500" w:firstLine="420" w:firstLineChars="200"/>
        <w:rPr>
          <w:rFonts w:ascii="宋体"/>
          <w:sz w:val="21"/>
          <w:szCs w:val="21"/>
        </w:rPr>
      </w:pPr>
      <w:r>
        <w:rPr>
          <w:rFonts w:hint="eastAsia" w:ascii="宋体" w:hAnsi="宋体"/>
          <w:sz w:val="21"/>
          <w:szCs w:val="21"/>
        </w:rPr>
        <w:t>三、甲方对乙方的安全生产工作实施统一协调管理，甲方有权对乙方违章违纪行为进行处罚。</w:t>
      </w:r>
    </w:p>
    <w:p>
      <w:pPr>
        <w:ind w:left="-424" w:leftChars="-202" w:right="-1050" w:rightChars="-500" w:firstLine="420" w:firstLineChars="200"/>
        <w:rPr>
          <w:rFonts w:ascii="宋体"/>
          <w:sz w:val="21"/>
          <w:szCs w:val="21"/>
        </w:rPr>
      </w:pPr>
      <w:r>
        <w:rPr>
          <w:rFonts w:hint="eastAsia" w:ascii="宋体"/>
          <w:sz w:val="21"/>
          <w:szCs w:val="21"/>
        </w:rPr>
        <w:t>四</w:t>
      </w:r>
      <w:r>
        <w:rPr>
          <w:rFonts w:hint="eastAsia" w:ascii="宋体" w:hAnsi="宋体"/>
          <w:sz w:val="21"/>
          <w:szCs w:val="21"/>
        </w:rPr>
        <w:t>、本协议经双方签字或盖章生效，本协议一式二份，甲、乙双方各执一份。</w:t>
      </w:r>
    </w:p>
    <w:p>
      <w:pPr>
        <w:ind w:left="-424" w:leftChars="-202" w:right="-1050" w:rightChars="-500" w:firstLine="420" w:firstLineChars="200"/>
        <w:rPr>
          <w:rFonts w:ascii="宋体"/>
          <w:sz w:val="21"/>
          <w:szCs w:val="21"/>
        </w:rPr>
      </w:pPr>
      <w:r>
        <w:rPr>
          <w:rFonts w:hint="eastAsia" w:ascii="宋体" w:hAnsi="宋体"/>
          <w:sz w:val="21"/>
          <w:szCs w:val="21"/>
        </w:rPr>
        <w:t>（注：本协议适用于从事工程施工、设备维保维修、物流配送、废旧物资收购、技术咨询及后勤服务等项目的相关方）</w:t>
      </w:r>
    </w:p>
    <w:p>
      <w:pPr>
        <w:ind w:left="-424" w:leftChars="-202" w:right="-1050" w:rightChars="-500" w:firstLine="420" w:firstLineChars="200"/>
        <w:rPr>
          <w:rFonts w:ascii="宋体"/>
          <w:sz w:val="21"/>
          <w:szCs w:val="21"/>
        </w:rPr>
      </w:pPr>
    </w:p>
    <w:p>
      <w:pPr>
        <w:ind w:left="-424" w:leftChars="-202" w:right="-1050" w:rightChars="-500" w:firstLine="645"/>
        <w:rPr>
          <w:rFonts w:ascii="宋体"/>
          <w:sz w:val="21"/>
          <w:szCs w:val="21"/>
        </w:rPr>
      </w:pPr>
      <w:r>
        <w:rPr>
          <w:rFonts w:hint="eastAsia" w:ascii="宋体" w:hAnsi="宋体"/>
          <w:sz w:val="21"/>
          <w:szCs w:val="21"/>
        </w:rPr>
        <w:t>甲方法定代表人（签名或盖章）</w:t>
      </w:r>
      <w:r>
        <w:rPr>
          <w:rFonts w:ascii="宋体" w:hAnsi="宋体"/>
          <w:sz w:val="21"/>
          <w:szCs w:val="21"/>
        </w:rPr>
        <w:t xml:space="preserve">         </w:t>
      </w:r>
      <w:r>
        <w:rPr>
          <w:rFonts w:hint="eastAsia" w:ascii="宋体" w:hAnsi="宋体"/>
          <w:sz w:val="21"/>
          <w:szCs w:val="21"/>
        </w:rPr>
        <w:t>乙方法定代表人（签名或盖章）：</w:t>
      </w:r>
    </w:p>
    <w:p>
      <w:pPr>
        <w:ind w:left="-424" w:leftChars="-202" w:right="-1050" w:rightChars="-500" w:firstLine="645"/>
        <w:rPr>
          <w:rFonts w:ascii="宋体"/>
          <w:sz w:val="21"/>
          <w:szCs w:val="21"/>
        </w:rPr>
      </w:pPr>
      <w:r>
        <w:rPr>
          <w:rFonts w:ascii="宋体" w:hAnsi="宋体"/>
          <w:sz w:val="21"/>
          <w:szCs w:val="21"/>
        </w:rPr>
        <w:t xml:space="preserve"> </w:t>
      </w:r>
      <w:r>
        <w:rPr>
          <w:rFonts w:hint="eastAsia" w:ascii="宋体" w:hAnsi="宋体"/>
          <w:sz w:val="21"/>
          <w:szCs w:val="21"/>
        </w:rPr>
        <w:t>（委托代理人）：</w:t>
      </w:r>
      <w:r>
        <w:rPr>
          <w:rFonts w:ascii="宋体" w:hAnsi="宋体"/>
          <w:sz w:val="21"/>
          <w:szCs w:val="21"/>
        </w:rPr>
        <w:t xml:space="preserve">                                </w:t>
      </w:r>
      <w:r>
        <w:rPr>
          <w:rFonts w:hint="eastAsia" w:ascii="宋体" w:hAnsi="宋体"/>
          <w:sz w:val="21"/>
          <w:szCs w:val="21"/>
        </w:rPr>
        <w:t>（委托代理人）：</w:t>
      </w:r>
    </w:p>
    <w:p>
      <w:pPr>
        <w:ind w:left="-424" w:leftChars="-202" w:right="-1050" w:rightChars="-500" w:firstLine="1155" w:firstLineChars="550"/>
        <w:rPr>
          <w:rFonts w:ascii="宋体"/>
          <w:b/>
          <w:sz w:val="21"/>
          <w:szCs w:val="21"/>
        </w:rPr>
      </w:pPr>
      <w:r>
        <w:rPr>
          <w:rFonts w:hint="eastAsia" w:ascii="宋体" w:hAnsi="宋体"/>
          <w:sz w:val="21"/>
          <w:szCs w:val="21"/>
        </w:rPr>
        <w:t>年月日　　　　　　　　　　　　　　　　　　　　年月日</w:t>
      </w:r>
    </w:p>
    <w:p>
      <w:pPr>
        <w:pStyle w:val="35"/>
        <w:numPr>
          <w:ilvl w:val="0"/>
          <w:numId w:val="0"/>
        </w:numPr>
        <w:spacing w:line="360" w:lineRule="auto"/>
        <w:ind w:leftChars="0" w:right="-483" w:rightChars="-230"/>
        <w:jc w:val="left"/>
        <w:outlineLvl w:val="1"/>
        <w:rPr>
          <w:rFonts w:hint="eastAsia"/>
          <w:b/>
          <w:sz w:val="21"/>
          <w:szCs w:val="21"/>
          <w:lang w:val="en-US" w:eastAsia="zh-CN"/>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33" w:name="_Toc7352"/>
      <w:r>
        <w:rPr>
          <w:rFonts w:hint="eastAsia"/>
          <w:b/>
          <w:sz w:val="28"/>
          <w:szCs w:val="28"/>
          <w:lang w:val="en-US" w:eastAsia="zh-CN"/>
        </w:rPr>
        <w:t>9投标保证金退付说明</w:t>
      </w:r>
      <w:bookmarkEnd w:id="33"/>
    </w:p>
    <w:p>
      <w:pPr>
        <w:spacing w:line="460" w:lineRule="exact"/>
        <w:rPr>
          <w:rFonts w:hint="eastAsia" w:ascii="宋体" w:hAnsi="宋体"/>
          <w:b/>
          <w:bCs/>
          <w:color w:val="000000"/>
          <w:sz w:val="24"/>
          <w:szCs w:val="24"/>
        </w:rPr>
      </w:pPr>
      <w:bookmarkStart w:id="34" w:name="_Toc10342"/>
      <w:bookmarkStart w:id="35" w:name="_Toc21685"/>
      <w:bookmarkStart w:id="36" w:name="_Toc5788"/>
      <w:bookmarkStart w:id="37" w:name="_Toc28243_WPSOffice_Level2"/>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《退保证金说明函》【仅作退保证金时用】；</w:t>
      </w:r>
      <w:bookmarkEnd w:id="34"/>
      <w:bookmarkEnd w:id="35"/>
      <w:bookmarkEnd w:id="36"/>
      <w:bookmarkEnd w:id="37"/>
    </w:p>
    <w:p>
      <w:pPr>
        <w:spacing w:line="460" w:lineRule="exact"/>
        <w:rPr>
          <w:rFonts w:hint="eastAsia" w:ascii="宋体" w:hAnsi="宋体" w:eastAsia="宋体"/>
          <w:b/>
          <w:bCs/>
          <w:color w:val="000000"/>
          <w:sz w:val="24"/>
          <w:szCs w:val="24"/>
          <w:lang w:eastAsia="zh-CN"/>
        </w:rPr>
      </w:pPr>
      <w:bookmarkStart w:id="38" w:name="_Toc24609"/>
      <w:bookmarkStart w:id="39" w:name="_Toc26838"/>
      <w:bookmarkStart w:id="40" w:name="_Toc15920_WPSOffice_Level2"/>
      <w:bookmarkStart w:id="41" w:name="_Toc2876"/>
      <w:r>
        <w:rPr>
          <w:rFonts w:hint="eastAsia" w:ascii="宋体" w:hAnsi="宋体"/>
          <w:b/>
          <w:bCs/>
          <w:color w:val="000000"/>
          <w:sz w:val="24"/>
          <w:szCs w:val="24"/>
        </w:rPr>
        <w:t>2.</w:t>
      </w:r>
      <w:r>
        <w:rPr>
          <w:rFonts w:hint="eastAsia" w:ascii="宋体" w:hAnsi="宋体"/>
          <w:b/>
          <w:bCs/>
          <w:color w:val="000000"/>
          <w:sz w:val="24"/>
          <w:szCs w:val="24"/>
          <w:lang w:eastAsia="zh-CN"/>
        </w:rPr>
        <w:t>、</w:t>
      </w:r>
      <w:r>
        <w:rPr>
          <w:rFonts w:hint="eastAsia" w:ascii="宋体" w:hAnsi="宋体"/>
          <w:b/>
          <w:bCs/>
          <w:color w:val="000000"/>
          <w:sz w:val="24"/>
          <w:szCs w:val="24"/>
        </w:rPr>
        <w:t>保证金转账底单复印件加盖供应商公章</w:t>
      </w:r>
      <w:bookmarkEnd w:id="38"/>
      <w:bookmarkEnd w:id="39"/>
      <w:bookmarkEnd w:id="40"/>
      <w:bookmarkEnd w:id="41"/>
      <w:r>
        <w:rPr>
          <w:rFonts w:hint="eastAsia" w:ascii="宋体" w:hAnsi="宋体"/>
          <w:b/>
          <w:bCs/>
          <w:color w:val="000000"/>
          <w:sz w:val="24"/>
          <w:szCs w:val="24"/>
          <w:lang w:eastAsia="zh-CN"/>
        </w:rPr>
        <w:t>；</w:t>
      </w:r>
    </w:p>
    <w:p>
      <w:pPr>
        <w:spacing w:line="460" w:lineRule="exact"/>
        <w:jc w:val="left"/>
        <w:rPr>
          <w:rFonts w:hint="eastAsia" w:ascii="宋体" w:hAnsi="宋体"/>
          <w:b/>
          <w:bCs/>
          <w:color w:val="000000"/>
          <w:sz w:val="28"/>
          <w:szCs w:val="28"/>
          <w:lang w:val="en-US" w:eastAsia="zh-CN"/>
        </w:rPr>
      </w:pPr>
      <w:bookmarkStart w:id="42" w:name="_Toc25529"/>
      <w:bookmarkStart w:id="43" w:name="_Toc30328"/>
      <w:bookmarkStart w:id="44" w:name="_Toc22777"/>
      <w:bookmarkStart w:id="45" w:name="_Toc5430_WPSOffice_Level2"/>
    </w:p>
    <w:p>
      <w:pPr>
        <w:spacing w:line="460" w:lineRule="exact"/>
        <w:jc w:val="left"/>
        <w:rPr>
          <w:rFonts w:hint="eastAsia" w:ascii="宋体" w:hAnsi="宋体"/>
          <w:b/>
          <w:bCs/>
          <w:color w:val="000000"/>
          <w:sz w:val="24"/>
          <w:szCs w:val="24"/>
        </w:rPr>
      </w:pPr>
      <w:r>
        <w:rPr>
          <w:rFonts w:hint="eastAsia" w:ascii="宋体" w:hAnsi="宋体"/>
          <w:b/>
          <w:bCs/>
          <w:color w:val="000000"/>
          <w:sz w:val="24"/>
          <w:szCs w:val="24"/>
          <w:lang w:val="en-US" w:eastAsia="zh-CN"/>
        </w:rPr>
        <w:t>9-</w:t>
      </w:r>
      <w:r>
        <w:rPr>
          <w:rFonts w:hint="eastAsia" w:ascii="宋体" w:hAnsi="宋体"/>
          <w:b/>
          <w:bCs/>
          <w:color w:val="000000"/>
          <w:sz w:val="24"/>
          <w:szCs w:val="24"/>
        </w:rPr>
        <w:t>1、退保证金说明函</w:t>
      </w:r>
      <w:bookmarkEnd w:id="42"/>
      <w:bookmarkEnd w:id="43"/>
      <w:bookmarkEnd w:id="44"/>
      <w:bookmarkEnd w:id="45"/>
    </w:p>
    <w:p>
      <w:pPr>
        <w:spacing w:line="460" w:lineRule="exact"/>
        <w:rPr>
          <w:rFonts w:hint="eastAsia" w:ascii="宋体" w:hAnsi="宋体" w:eastAsia="宋体"/>
          <w:color w:val="000000"/>
          <w:sz w:val="24"/>
          <w:lang w:eastAsia="zh-CN"/>
        </w:rPr>
      </w:pPr>
      <w:r>
        <w:rPr>
          <w:rFonts w:hint="eastAsia" w:ascii="宋体" w:hAnsi="宋体"/>
          <w:b/>
          <w:color w:val="000000"/>
          <w:sz w:val="24"/>
        </w:rPr>
        <w:t>致：</w:t>
      </w:r>
      <w:r>
        <w:rPr>
          <w:rFonts w:hint="eastAsia" w:ascii="宋体" w:hAnsi="宋体"/>
          <w:b/>
          <w:bCs/>
          <w:color w:val="000000"/>
          <w:sz w:val="24"/>
        </w:rPr>
        <w:t>江西</w:t>
      </w:r>
      <w:r>
        <w:rPr>
          <w:rFonts w:hint="eastAsia" w:ascii="宋体" w:hAnsi="宋体"/>
          <w:b/>
          <w:bCs/>
          <w:color w:val="000000"/>
          <w:sz w:val="24"/>
          <w:lang w:eastAsia="zh-CN"/>
        </w:rPr>
        <w:t>国光商业连锁股份有限公司</w:t>
      </w:r>
    </w:p>
    <w:p>
      <w:pPr>
        <w:adjustRightInd w:val="0"/>
        <w:spacing w:line="460" w:lineRule="exact"/>
        <w:ind w:firstLine="480"/>
        <w:rPr>
          <w:rFonts w:hint="eastAsia" w:ascii="宋体" w:hAnsi="宋体"/>
          <w:color w:val="000000"/>
          <w:sz w:val="24"/>
        </w:rPr>
      </w:pPr>
      <w:r>
        <w:rPr>
          <w:rFonts w:hint="eastAsia" w:ascii="宋体" w:hAnsi="宋体"/>
          <w:color w:val="000000"/>
          <w:sz w:val="24"/>
        </w:rPr>
        <w:t>我方为</w:t>
      </w:r>
      <w:r>
        <w:rPr>
          <w:rFonts w:hint="eastAsia" w:ascii="宋体" w:hAnsi="宋体"/>
          <w:snapToGrid w:val="0"/>
          <w:color w:val="000000"/>
          <w:kern w:val="0"/>
          <w:sz w:val="24"/>
          <w:u w:val="single"/>
          <w:lang w:val="en-US" w:eastAsia="zh-CN"/>
        </w:rPr>
        <w:t xml:space="preserve">                             </w:t>
      </w:r>
      <w:r>
        <w:rPr>
          <w:rFonts w:hint="eastAsia" w:ascii="宋体" w:hAnsi="宋体"/>
          <w:color w:val="000000"/>
          <w:sz w:val="24"/>
        </w:rPr>
        <w:t>（项目</w:t>
      </w:r>
      <w:r>
        <w:rPr>
          <w:rFonts w:hint="eastAsia" w:ascii="宋体" w:hAnsi="宋体"/>
          <w:color w:val="000000"/>
          <w:sz w:val="24"/>
          <w:lang w:eastAsia="zh-CN"/>
        </w:rPr>
        <w:t>名称）</w:t>
      </w:r>
      <w:r>
        <w:rPr>
          <w:rFonts w:hint="eastAsia" w:ascii="宋体" w:hAnsi="宋体"/>
          <w:color w:val="000000"/>
          <w:sz w:val="24"/>
        </w:rPr>
        <w:t>所提交的投标保证金人民币</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元，请贵公司退还时转账至以下账户：</w:t>
      </w:r>
    </w:p>
    <w:p>
      <w:pPr>
        <w:pStyle w:val="46"/>
        <w:spacing w:line="460" w:lineRule="exact"/>
        <w:ind w:firstLine="480" w:firstLineChars="200"/>
        <w:rPr>
          <w:rFonts w:hint="eastAsia" w:hAnsi="宋体"/>
          <w:color w:val="000000"/>
          <w:sz w:val="24"/>
          <w:szCs w:val="24"/>
          <w:lang w:val="en-US" w:eastAsia="zh-CN"/>
        </w:rPr>
      </w:pPr>
      <w:r>
        <w:rPr>
          <w:rFonts w:hint="eastAsia" w:hAnsi="宋体"/>
          <w:color w:val="000000"/>
          <w:sz w:val="24"/>
          <w:szCs w:val="24"/>
        </w:rPr>
        <w:t>收款单</w:t>
      </w:r>
      <w:r>
        <w:rPr>
          <w:rFonts w:hint="eastAsia" w:hAnsi="宋体"/>
          <w:color w:val="000000"/>
          <w:sz w:val="24"/>
          <w:szCs w:val="24"/>
          <w:lang w:val="en-US" w:eastAsia="zh-CN"/>
        </w:rPr>
        <w:t>位：</w:t>
      </w:r>
      <w:r>
        <w:rPr>
          <w:rFonts w:hint="eastAsia" w:hAnsi="宋体"/>
          <w:color w:val="000000"/>
          <w:sz w:val="24"/>
          <w:szCs w:val="24"/>
          <w:u w:val="single"/>
          <w:lang w:val="en-US" w:eastAsia="zh-CN"/>
        </w:rPr>
        <w:t xml:space="preserve">                            </w:t>
      </w:r>
      <w:r>
        <w:rPr>
          <w:rFonts w:hint="eastAsia" w:hAnsi="宋体"/>
          <w:color w:val="000000"/>
          <w:sz w:val="24"/>
          <w:szCs w:val="24"/>
          <w:lang w:val="en-US" w:eastAsia="zh-CN"/>
        </w:rPr>
        <w:t xml:space="preserve">                    </w:t>
      </w:r>
    </w:p>
    <w:p>
      <w:pPr>
        <w:pStyle w:val="46"/>
        <w:spacing w:line="460" w:lineRule="exact"/>
        <w:ind w:firstLine="480" w:firstLineChars="200"/>
        <w:rPr>
          <w:rFonts w:hint="eastAsia" w:hAnsi="宋体"/>
          <w:color w:val="000000"/>
          <w:sz w:val="24"/>
          <w:szCs w:val="24"/>
          <w:lang w:val="en-US" w:eastAsia="zh-CN"/>
        </w:rPr>
      </w:pPr>
      <w:r>
        <w:rPr>
          <w:rFonts w:hint="eastAsia" w:hAnsi="宋体"/>
          <w:color w:val="000000"/>
          <w:sz w:val="24"/>
          <w:szCs w:val="24"/>
          <w:lang w:val="en-US" w:eastAsia="zh-CN"/>
        </w:rPr>
        <w:t>开户银行：</w:t>
      </w:r>
      <w:r>
        <w:rPr>
          <w:rFonts w:hint="eastAsia" w:hAnsi="宋体"/>
          <w:color w:val="000000"/>
          <w:sz w:val="24"/>
          <w:szCs w:val="24"/>
          <w:u w:val="single"/>
          <w:lang w:val="en-US" w:eastAsia="zh-CN"/>
        </w:rPr>
        <w:t xml:space="preserve">                            </w:t>
      </w:r>
      <w:r>
        <w:rPr>
          <w:rFonts w:hint="eastAsia" w:hAnsi="宋体"/>
          <w:color w:val="000000"/>
          <w:sz w:val="24"/>
          <w:szCs w:val="24"/>
          <w:lang w:val="en-US" w:eastAsia="zh-CN"/>
        </w:rPr>
        <w:t xml:space="preserve">                     </w:t>
      </w:r>
    </w:p>
    <w:p>
      <w:pPr>
        <w:spacing w:line="460" w:lineRule="exact"/>
        <w:ind w:firstLine="470" w:firstLineChars="196"/>
        <w:rPr>
          <w:rFonts w:hint="eastAsia" w:hAnsi="宋体"/>
          <w:color w:val="000000"/>
          <w:sz w:val="24"/>
          <w:szCs w:val="24"/>
          <w:lang w:val="en-US" w:eastAsia="zh-CN"/>
        </w:rPr>
      </w:pPr>
      <w:r>
        <w:rPr>
          <w:rFonts w:hint="eastAsia" w:hAnsi="宋体"/>
          <w:color w:val="000000"/>
          <w:sz w:val="24"/>
          <w:szCs w:val="24"/>
          <w:lang w:val="en-US" w:eastAsia="zh-CN"/>
        </w:rPr>
        <w:t>账    号：</w:t>
      </w:r>
      <w:r>
        <w:rPr>
          <w:rFonts w:hint="eastAsia" w:hAnsi="宋体"/>
          <w:color w:val="000000"/>
          <w:sz w:val="24"/>
          <w:szCs w:val="24"/>
          <w:u w:val="single"/>
          <w:lang w:val="en-US" w:eastAsia="zh-CN"/>
        </w:rPr>
        <w:t xml:space="preserve">                            </w:t>
      </w:r>
      <w:r>
        <w:rPr>
          <w:rFonts w:hint="eastAsia" w:hAnsi="宋体"/>
          <w:color w:val="000000"/>
          <w:sz w:val="24"/>
          <w:szCs w:val="24"/>
          <w:lang w:val="en-US" w:eastAsia="zh-CN"/>
        </w:rPr>
        <w:t xml:space="preserve">  </w:t>
      </w:r>
    </w:p>
    <w:p>
      <w:pPr>
        <w:spacing w:line="460" w:lineRule="exact"/>
        <w:ind w:firstLine="413" w:firstLineChars="196"/>
        <w:rPr>
          <w:rFonts w:hint="eastAsia" w:ascii="宋体" w:hAnsi="宋体"/>
          <w:b/>
          <w:bCs/>
          <w:color w:val="000000"/>
          <w:szCs w:val="21"/>
          <w:u w:val="double"/>
        </w:rPr>
      </w:pPr>
      <w:r>
        <w:rPr>
          <w:rFonts w:hint="eastAsia" w:ascii="宋体" w:hAnsi="宋体"/>
          <w:b/>
          <w:bCs/>
          <w:color w:val="000000"/>
          <w:szCs w:val="21"/>
        </w:rPr>
        <w:t>【备 注】*</w:t>
      </w:r>
      <w:r>
        <w:rPr>
          <w:rFonts w:hint="eastAsia" w:ascii="宋体" w:hAnsi="宋体"/>
          <w:b/>
          <w:bCs/>
          <w:color w:val="000000"/>
          <w:szCs w:val="21"/>
          <w:u w:val="double"/>
        </w:rPr>
        <w:t>供应商提供的退还保证金账户必须与实际供应商名称一致，此函要求盖红章。</w:t>
      </w:r>
    </w:p>
    <w:p>
      <w:pPr>
        <w:adjustRightInd w:val="0"/>
        <w:snapToGrid w:val="0"/>
        <w:spacing w:line="460" w:lineRule="exact"/>
        <w:ind w:left="2940" w:leftChars="1400" w:firstLine="888" w:firstLineChars="370"/>
        <w:rPr>
          <w:rFonts w:ascii="宋体" w:hAnsi="宋体"/>
          <w:color w:val="000000"/>
          <w:sz w:val="24"/>
        </w:rPr>
      </w:pPr>
      <w:r>
        <w:rPr>
          <w:rFonts w:hint="eastAsia" w:ascii="宋体" w:hAnsi="宋体"/>
          <w:color w:val="000000"/>
          <w:sz w:val="24"/>
          <w:lang w:eastAsia="zh-CN"/>
        </w:rPr>
        <w:t>投标人</w:t>
      </w:r>
      <w:r>
        <w:rPr>
          <w:rFonts w:hint="eastAsia" w:ascii="宋体" w:hAnsi="宋体"/>
          <w:color w:val="000000"/>
          <w:sz w:val="24"/>
        </w:rPr>
        <w:t>法定</w:t>
      </w:r>
      <w:r>
        <w:rPr>
          <w:rFonts w:hint="eastAsia" w:ascii="宋体" w:hAnsi="宋体"/>
          <w:color w:val="000000"/>
          <w:sz w:val="24"/>
          <w:lang w:eastAsia="zh-CN"/>
        </w:rPr>
        <w:t>代表人或授权代表签字</w:t>
      </w:r>
      <w:r>
        <w:rPr>
          <w:rFonts w:hint="eastAsia" w:ascii="宋体" w:hAnsi="宋体"/>
          <w:color w:val="000000"/>
          <w:sz w:val="24"/>
        </w:rPr>
        <w:t>：</w:t>
      </w:r>
      <w:r>
        <w:rPr>
          <w:rFonts w:hint="eastAsia" w:ascii="宋体" w:hAnsi="宋体"/>
          <w:color w:val="000000"/>
          <w:sz w:val="24"/>
          <w:u w:val="single"/>
        </w:rPr>
        <w:t xml:space="preserve">       </w:t>
      </w:r>
    </w:p>
    <w:p>
      <w:pPr>
        <w:adjustRightInd w:val="0"/>
        <w:snapToGrid w:val="0"/>
        <w:spacing w:line="460" w:lineRule="exact"/>
        <w:ind w:left="2940" w:leftChars="1400" w:firstLine="888" w:firstLineChars="370"/>
        <w:rPr>
          <w:rFonts w:hint="eastAsia" w:ascii="宋体" w:hAnsi="宋体"/>
          <w:color w:val="000000"/>
          <w:sz w:val="24"/>
          <w:u w:val="single"/>
        </w:rPr>
      </w:pPr>
      <w:r>
        <w:rPr>
          <w:rFonts w:hint="eastAsia" w:ascii="宋体" w:hAnsi="宋体"/>
          <w:color w:val="000000"/>
          <w:sz w:val="24"/>
          <w:lang w:eastAsia="zh-CN"/>
        </w:rPr>
        <w:t>投标人</w:t>
      </w:r>
      <w:r>
        <w:rPr>
          <w:rFonts w:hint="eastAsia" w:ascii="宋体" w:hAnsi="宋体"/>
          <w:color w:val="000000"/>
          <w:sz w:val="24"/>
        </w:rPr>
        <w:t>名称</w:t>
      </w:r>
      <w:r>
        <w:rPr>
          <w:rFonts w:hint="eastAsia" w:ascii="宋体" w:hAnsi="宋体"/>
          <w:color w:val="000000"/>
          <w:szCs w:val="21"/>
        </w:rPr>
        <w:t>（签章）</w:t>
      </w:r>
      <w:r>
        <w:rPr>
          <w:rFonts w:hint="eastAsia" w:ascii="宋体" w:hAnsi="宋体"/>
          <w:color w:val="000000"/>
          <w:sz w:val="24"/>
        </w:rPr>
        <w:t>：</w:t>
      </w:r>
      <w:r>
        <w:rPr>
          <w:rFonts w:hint="eastAsia" w:ascii="宋体" w:hAnsi="宋体"/>
          <w:color w:val="000000"/>
          <w:sz w:val="24"/>
          <w:u w:val="single"/>
        </w:rPr>
        <w:t xml:space="preserve">                       </w:t>
      </w:r>
    </w:p>
    <w:p>
      <w:pPr>
        <w:adjustRightInd w:val="0"/>
        <w:snapToGrid w:val="0"/>
        <w:spacing w:line="460" w:lineRule="exact"/>
        <w:ind w:left="2940" w:leftChars="1400" w:firstLine="888" w:firstLineChars="370"/>
        <w:rPr>
          <w:rFonts w:hint="eastAsia" w:ascii="宋体" w:hAnsi="宋体"/>
          <w:color w:val="000000"/>
          <w:sz w:val="24"/>
        </w:rPr>
      </w:pPr>
      <w:r>
        <w:rPr>
          <w:rFonts w:hint="eastAsia" w:ascii="宋体" w:hAnsi="宋体"/>
          <w:color w:val="000000"/>
          <w:sz w:val="24"/>
        </w:rPr>
        <w:t>日          期：</w:t>
      </w:r>
      <w:r>
        <w:rPr>
          <w:rFonts w:hint="eastAsia" w:ascii="宋体" w:hAnsi="宋体"/>
          <w:color w:val="000000"/>
          <w:sz w:val="24"/>
          <w:u w:val="single"/>
          <w:lang w:val="en-US" w:eastAsia="zh-CN"/>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日</w:t>
      </w:r>
    </w:p>
    <w:p>
      <w:pPr>
        <w:spacing w:line="460" w:lineRule="exact"/>
        <w:jc w:val="left"/>
        <w:rPr>
          <w:rFonts w:hint="eastAsia" w:ascii="宋体" w:hAnsi="宋体"/>
          <w:b/>
          <w:bCs/>
          <w:color w:val="000000"/>
          <w:sz w:val="28"/>
          <w:szCs w:val="28"/>
          <w:lang w:val="en-US" w:eastAsia="zh-CN"/>
        </w:rPr>
      </w:pPr>
      <w:bookmarkStart w:id="46" w:name="_Toc2833"/>
      <w:bookmarkStart w:id="47" w:name="_Toc30080_WPSOffice_Level2"/>
      <w:bookmarkStart w:id="48" w:name="_Toc29451"/>
      <w:bookmarkStart w:id="49" w:name="_Toc12980"/>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8"/>
          <w:szCs w:val="28"/>
          <w:lang w:val="en-US" w:eastAsia="zh-CN"/>
        </w:rPr>
      </w:pPr>
    </w:p>
    <w:p>
      <w:pPr>
        <w:spacing w:line="460" w:lineRule="exact"/>
        <w:jc w:val="left"/>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9-2、 保证金转账底单复印件加盖供应商公章。</w:t>
      </w:r>
      <w:bookmarkEnd w:id="46"/>
      <w:bookmarkEnd w:id="47"/>
      <w:bookmarkEnd w:id="48"/>
      <w:bookmarkEnd w:id="49"/>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spacing w:line="460" w:lineRule="exact"/>
        <w:jc w:val="left"/>
        <w:rPr>
          <w:rFonts w:hint="eastAsia" w:ascii="宋体" w:hAnsi="宋体"/>
          <w:color w:val="000000"/>
          <w:sz w:val="24"/>
        </w:rPr>
      </w:pPr>
    </w:p>
    <w:p>
      <w:pPr>
        <w:adjustRightInd w:val="0"/>
        <w:snapToGrid w:val="0"/>
        <w:spacing w:line="360" w:lineRule="auto"/>
        <w:ind w:left="2940" w:leftChars="1400" w:firstLine="888" w:firstLineChars="370"/>
        <w:rPr>
          <w:rFonts w:ascii="宋体" w:hAnsi="宋体"/>
          <w:color w:val="000000"/>
          <w:sz w:val="24"/>
        </w:rPr>
      </w:pPr>
      <w:r>
        <w:rPr>
          <w:rFonts w:hint="eastAsia" w:ascii="宋体" w:hAnsi="宋体"/>
          <w:color w:val="000000"/>
          <w:sz w:val="24"/>
          <w:lang w:eastAsia="zh-CN"/>
        </w:rPr>
        <w:t>投标人</w:t>
      </w:r>
      <w:r>
        <w:rPr>
          <w:rFonts w:hint="eastAsia" w:ascii="宋体" w:hAnsi="宋体"/>
          <w:color w:val="000000"/>
          <w:sz w:val="24"/>
        </w:rPr>
        <w:t>法定代表人或授权代表人签字：</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p>
    <w:p>
      <w:pPr>
        <w:adjustRightInd w:val="0"/>
        <w:snapToGrid w:val="0"/>
        <w:spacing w:line="360" w:lineRule="auto"/>
        <w:ind w:left="2940" w:leftChars="1400" w:firstLine="888" w:firstLineChars="370"/>
        <w:rPr>
          <w:rFonts w:hint="eastAsia" w:ascii="宋体" w:hAnsi="宋体"/>
          <w:color w:val="000000"/>
          <w:sz w:val="24"/>
          <w:u w:val="single"/>
        </w:rPr>
      </w:pPr>
      <w:r>
        <w:rPr>
          <w:rFonts w:hint="eastAsia" w:ascii="宋体" w:hAnsi="宋体"/>
          <w:color w:val="000000"/>
          <w:sz w:val="24"/>
        </w:rPr>
        <w:t>投标人名称</w:t>
      </w:r>
      <w:r>
        <w:rPr>
          <w:rFonts w:hint="eastAsia" w:ascii="宋体" w:hAnsi="宋体"/>
          <w:color w:val="000000"/>
          <w:szCs w:val="21"/>
        </w:rPr>
        <w:t>（签章）</w:t>
      </w:r>
      <w:r>
        <w:rPr>
          <w:rFonts w:hint="eastAsia" w:ascii="宋体" w:hAnsi="宋体"/>
          <w:color w:val="000000"/>
          <w:sz w:val="24"/>
        </w:rPr>
        <w:t>：</w:t>
      </w:r>
      <w:r>
        <w:rPr>
          <w:rFonts w:hint="eastAsia" w:ascii="宋体" w:hAnsi="宋体"/>
          <w:color w:val="000000"/>
          <w:sz w:val="24"/>
          <w:u w:val="single"/>
        </w:rPr>
        <w:t xml:space="preserve">                       </w:t>
      </w:r>
    </w:p>
    <w:p>
      <w:pPr>
        <w:adjustRightInd w:val="0"/>
        <w:snapToGrid w:val="0"/>
        <w:spacing w:line="360" w:lineRule="auto"/>
        <w:ind w:left="2940" w:leftChars="1400" w:firstLine="888" w:firstLineChars="370"/>
        <w:rPr>
          <w:rFonts w:hint="eastAsia" w:ascii="宋体" w:hAnsi="宋体" w:eastAsia="宋体"/>
          <w:color w:val="000000"/>
          <w:sz w:val="24"/>
          <w:lang w:val="en-US" w:eastAsia="zh-CN"/>
        </w:rPr>
      </w:pPr>
      <w:r>
        <w:rPr>
          <w:rFonts w:hint="eastAsia" w:ascii="宋体" w:hAnsi="宋体"/>
          <w:color w:val="000000"/>
          <w:sz w:val="24"/>
        </w:rPr>
        <w:t>日            期：</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none"/>
          <w:lang w:val="en-US" w:eastAsia="zh-CN"/>
        </w:rPr>
        <w:t>日</w:t>
      </w:r>
    </w:p>
    <w:p>
      <w:pPr>
        <w:rPr>
          <w:rFonts w:asci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rPr>
          <w:rFonts w:hint="eastAsia" w:ascii="宋体" w:hAnsi="宋体"/>
          <w:b/>
          <w:sz w:val="32"/>
          <w:szCs w:val="32"/>
        </w:rPr>
      </w:pPr>
    </w:p>
    <w:p>
      <w:pPr>
        <w:pStyle w:val="35"/>
        <w:numPr>
          <w:ilvl w:val="0"/>
          <w:numId w:val="0"/>
        </w:numPr>
        <w:spacing w:line="360" w:lineRule="auto"/>
        <w:ind w:leftChars="0" w:right="-483" w:rightChars="-230"/>
        <w:jc w:val="left"/>
        <w:outlineLvl w:val="1"/>
        <w:rPr>
          <w:rFonts w:hint="eastAsia"/>
          <w:b/>
          <w:sz w:val="28"/>
          <w:szCs w:val="28"/>
          <w:lang w:val="en-US" w:eastAsia="zh-CN"/>
        </w:rPr>
      </w:pPr>
      <w:bookmarkStart w:id="50" w:name="_Toc2696"/>
      <w:r>
        <w:rPr>
          <w:rFonts w:hint="eastAsia"/>
          <w:b/>
          <w:sz w:val="28"/>
          <w:szCs w:val="28"/>
          <w:lang w:val="en-US" w:eastAsia="zh-CN"/>
        </w:rPr>
        <w:t>10电子版投标文件2份</w:t>
      </w:r>
      <w:bookmarkEnd w:id="50"/>
    </w:p>
    <w:p>
      <w:pPr>
        <w:numPr>
          <w:ilvl w:val="0"/>
          <w:numId w:val="0"/>
        </w:numPr>
        <w:rPr>
          <w:rFonts w:hint="eastAsia"/>
          <w:b/>
          <w:sz w:val="24"/>
          <w:szCs w:val="24"/>
          <w:highlight w:val="none"/>
        </w:rPr>
      </w:pPr>
      <w:r>
        <w:rPr>
          <w:rFonts w:hint="eastAsia"/>
          <w:b/>
          <w:sz w:val="24"/>
          <w:szCs w:val="24"/>
          <w:highlight w:val="none"/>
          <w:lang w:eastAsia="zh-CN"/>
        </w:rPr>
        <w:t>（要求提交</w:t>
      </w:r>
      <w:r>
        <w:rPr>
          <w:rFonts w:hint="eastAsia"/>
          <w:b/>
          <w:sz w:val="24"/>
          <w:szCs w:val="24"/>
          <w:highlight w:val="none"/>
          <w:lang w:val="en-US" w:eastAsia="zh-CN"/>
        </w:rPr>
        <w:t>PDF格式）</w:t>
      </w:r>
      <w:r>
        <w:rPr>
          <w:rFonts w:hint="eastAsia"/>
          <w:b/>
          <w:sz w:val="24"/>
          <w:szCs w:val="24"/>
          <w:highlight w:val="none"/>
        </w:rPr>
        <w:t>（</w:t>
      </w:r>
      <w:r>
        <w:rPr>
          <w:rFonts w:hint="eastAsia"/>
          <w:b/>
          <w:sz w:val="24"/>
          <w:szCs w:val="24"/>
          <w:highlight w:val="none"/>
          <w:lang w:eastAsia="zh-CN"/>
        </w:rPr>
        <w:t>一份</w:t>
      </w:r>
      <w:r>
        <w:rPr>
          <w:rFonts w:hint="eastAsia"/>
          <w:b/>
          <w:sz w:val="24"/>
          <w:szCs w:val="24"/>
          <w:highlight w:val="none"/>
        </w:rPr>
        <w:t>U盘装入正本，</w:t>
      </w:r>
      <w:r>
        <w:rPr>
          <w:rFonts w:hint="eastAsia"/>
          <w:b/>
          <w:sz w:val="24"/>
          <w:szCs w:val="24"/>
          <w:highlight w:val="none"/>
          <w:lang w:eastAsia="zh-CN"/>
        </w:rPr>
        <w:t>另一份请</w:t>
      </w:r>
      <w:r>
        <w:rPr>
          <w:rFonts w:hint="eastAsia"/>
          <w:b/>
          <w:sz w:val="24"/>
          <w:szCs w:val="24"/>
          <w:highlight w:val="none"/>
        </w:rPr>
        <w:t>于</w:t>
      </w:r>
      <w:r>
        <w:rPr>
          <w:rFonts w:hint="eastAsia"/>
          <w:b/>
          <w:sz w:val="24"/>
          <w:szCs w:val="24"/>
          <w:highlight w:val="none"/>
          <w:u w:val="single"/>
        </w:rPr>
        <w:t>201</w:t>
      </w:r>
      <w:r>
        <w:rPr>
          <w:rFonts w:hint="eastAsia"/>
          <w:b/>
          <w:sz w:val="24"/>
          <w:szCs w:val="24"/>
          <w:highlight w:val="none"/>
          <w:u w:val="single"/>
          <w:lang w:val="en-US" w:eastAsia="zh-CN"/>
        </w:rPr>
        <w:t>9</w:t>
      </w:r>
      <w:r>
        <w:rPr>
          <w:rFonts w:hint="eastAsia"/>
          <w:b/>
          <w:sz w:val="24"/>
          <w:szCs w:val="24"/>
          <w:highlight w:val="none"/>
        </w:rPr>
        <w:t>年</w:t>
      </w:r>
      <w:r>
        <w:rPr>
          <w:rFonts w:hint="eastAsia"/>
          <w:b/>
          <w:sz w:val="24"/>
          <w:szCs w:val="24"/>
          <w:highlight w:val="none"/>
          <w:u w:val="single"/>
        </w:rPr>
        <w:t xml:space="preserve"> 4 </w:t>
      </w:r>
      <w:r>
        <w:rPr>
          <w:rFonts w:hint="eastAsia"/>
          <w:b/>
          <w:sz w:val="24"/>
          <w:szCs w:val="24"/>
          <w:highlight w:val="none"/>
        </w:rPr>
        <w:t>月</w:t>
      </w:r>
      <w:r>
        <w:rPr>
          <w:rFonts w:hint="eastAsia"/>
          <w:b/>
          <w:sz w:val="24"/>
          <w:szCs w:val="24"/>
          <w:highlight w:val="none"/>
          <w:u w:val="single"/>
        </w:rPr>
        <w:t xml:space="preserve"> </w:t>
      </w:r>
      <w:r>
        <w:rPr>
          <w:rFonts w:hint="eastAsia"/>
          <w:b/>
          <w:sz w:val="24"/>
          <w:szCs w:val="24"/>
          <w:highlight w:val="none"/>
          <w:u w:val="single"/>
          <w:lang w:val="en-US" w:eastAsia="zh-CN"/>
        </w:rPr>
        <w:t>22</w:t>
      </w:r>
      <w:r>
        <w:rPr>
          <w:rFonts w:hint="eastAsia"/>
          <w:b/>
          <w:sz w:val="24"/>
          <w:szCs w:val="24"/>
          <w:highlight w:val="none"/>
          <w:u w:val="single"/>
        </w:rPr>
        <w:t xml:space="preserve"> </w:t>
      </w:r>
      <w:r>
        <w:rPr>
          <w:rFonts w:hint="eastAsia"/>
          <w:b/>
          <w:sz w:val="24"/>
          <w:szCs w:val="24"/>
          <w:highlight w:val="none"/>
        </w:rPr>
        <w:t>日下午 14 ：00 点整前发送一份到招标人指定邮箱）</w:t>
      </w:r>
    </w:p>
    <w:p>
      <w:pPr>
        <w:widowControl w:val="0"/>
        <w:numPr>
          <w:ilvl w:val="0"/>
          <w:numId w:val="0"/>
        </w:numPr>
        <w:jc w:val="both"/>
        <w:rPr>
          <w:rFonts w:hint="eastAsia" w:ascii="宋体" w:hAnsi="宋体" w:eastAsia="宋体"/>
          <w:b/>
          <w:sz w:val="24"/>
          <w:szCs w:val="24"/>
          <w:lang w:eastAsia="zh-CN"/>
        </w:rPr>
      </w:pPr>
    </w:p>
    <w:p>
      <w:pPr>
        <w:jc w:val="left"/>
        <w:rPr>
          <w:rFonts w:ascii="宋体"/>
          <w:szCs w:val="21"/>
        </w:rPr>
      </w:pPr>
      <w:r>
        <w:rPr>
          <w:rFonts w:hint="eastAsia" w:ascii="宋体" w:hAnsi="宋体"/>
          <w:szCs w:val="21"/>
        </w:rPr>
        <w:t>投标书正本装电子版投标文件的</w:t>
      </w:r>
      <w:r>
        <w:rPr>
          <w:rFonts w:ascii="宋体" w:hAnsi="宋体"/>
          <w:szCs w:val="21"/>
        </w:rPr>
        <w:t>U</w:t>
      </w:r>
      <w:r>
        <w:rPr>
          <w:rFonts w:hint="eastAsia" w:ascii="宋体" w:hAnsi="宋体"/>
          <w:szCs w:val="21"/>
        </w:rPr>
        <w:t>盘，副本不需要另装。</w:t>
      </w:r>
    </w:p>
    <w:p>
      <w:pPr>
        <w:jc w:val="left"/>
        <w:rPr>
          <w:rFonts w:ascii="宋体"/>
          <w:szCs w:val="21"/>
        </w:rPr>
      </w:pPr>
    </w:p>
    <w:p>
      <w:pPr>
        <w:jc w:val="left"/>
        <w:rPr>
          <w:rFonts w:ascii="宋体"/>
          <w:szCs w:val="21"/>
        </w:rPr>
      </w:pPr>
    </w:p>
    <w:p>
      <w:pPr>
        <w:jc w:val="left"/>
        <w:rPr>
          <w:rFonts w:ascii="宋体"/>
          <w:szCs w:val="21"/>
        </w:rPr>
      </w:pPr>
    </w:p>
    <w:p>
      <w:pPr>
        <w:jc w:val="left"/>
        <w:rPr>
          <w:rFonts w:ascii="宋体"/>
          <w:szCs w:val="21"/>
        </w:rPr>
      </w:pPr>
    </w:p>
    <w:p>
      <w:pPr>
        <w:jc w:val="left"/>
        <w:rPr>
          <w:rFonts w:ascii="宋体"/>
          <w:szCs w:val="21"/>
        </w:rPr>
      </w:pPr>
    </w:p>
    <w:p>
      <w:pPr>
        <w:jc w:val="left"/>
        <w:rPr>
          <w:rFonts w:ascii="宋体"/>
          <w:szCs w:val="21"/>
        </w:rPr>
      </w:pPr>
    </w:p>
    <w:sectPr>
      <w:headerReference r:id="rId12" w:type="first"/>
      <w:footerReference r:id="rId14" w:type="first"/>
      <w:headerReference r:id="rId10" w:type="default"/>
      <w:footerReference r:id="rId13" w:type="default"/>
      <w:headerReference r:id="rId11"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MS PGothic">
    <w:panose1 w:val="020B0600070205080204"/>
    <w:charset w:val="80"/>
    <w:family w:val="swiss"/>
    <w:pitch w:val="default"/>
    <w:sig w:usb0="E00002FF" w:usb1="6AC7FDFB" w:usb2="00000012" w:usb3="00000000" w:csb0="4002009F" w:csb1="DFD70000"/>
  </w:font>
  <w:font w:name="宋体-WinCharSetFFFF-H">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w:rPr>
        <w:sz w:val="18"/>
      </w:rPr>
      <w:pict>
        <v:shape id="_x0000_s2057" o:spid="_x0000_s205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424" w:leftChars="-202" w:right="360"/>
      <w:rPr>
        <w:b/>
        <w:bCs/>
      </w:rPr>
    </w:pPr>
    <w:r>
      <w:rPr>
        <w:sz w:val="18"/>
      </w:rP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w:r>
  </w:p>
  <w:p>
    <w:pPr>
      <w:pStyle w:val="13"/>
      <w:ind w:left="-424" w:leftChars="-202" w:right="360"/>
      <w:rPr>
        <w:b/>
        <w:bCs/>
      </w:rPr>
    </w:pP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wordWrap w:val="0"/>
      <w:ind w:right="180"/>
      <w:jc w:val="both"/>
      <w:rPr>
        <w:rFonts w:hint="eastAsia" w:ascii="宋体" w:eastAsia="宋体"/>
        <w:lang w:val="en-US" w:eastAsia="zh-CN"/>
      </w:rPr>
    </w:pPr>
    <w:r>
      <w:rPr>
        <w:rFonts w:hint="eastAsia" w:ascii="宋体" w:hAnsi="宋体"/>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rPr>
        <w:rFonts w:ascii="宋体"/>
      </w:rPr>
    </w:pPr>
    <w:r>
      <w:rPr>
        <w:rFonts w:hint="eastAsia" w:ascii="宋体" w:hAnsi="宋体"/>
      </w:rPr>
      <w:t>江西国光商业连锁</w:t>
    </w:r>
    <w:r>
      <w:rPr>
        <w:rFonts w:hint="eastAsia" w:ascii="宋体" w:hAnsi="宋体"/>
        <w:lang w:eastAsia="zh-CN"/>
      </w:rPr>
      <w:t>股份有限</w:t>
    </w:r>
    <w:r>
      <w:rPr>
        <w:rFonts w:hint="eastAsia" w:ascii="宋体" w:hAnsi="宋体"/>
      </w:rPr>
      <w:t>公司保洁业务招标文件</w:t>
    </w:r>
  </w:p>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wordWrap w:val="0"/>
      <w:ind w:right="180"/>
      <w:jc w:val="both"/>
      <w:rPr>
        <w:rFonts w:hint="eastAsia" w:ascii="宋体" w:eastAsia="宋体"/>
        <w:lang w:val="en-US" w:eastAsia="zh-CN"/>
      </w:rPr>
    </w:pPr>
    <w:r>
      <w:rPr>
        <w:rFonts w:hint="eastAsia" w:ascii="宋体" w:hAnsi="宋体"/>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wordWrap w:val="0"/>
      <w:ind w:right="720"/>
      <w:jc w:val="right"/>
      <w:rPr>
        <w:rFonts w:ascii="宋体"/>
        <w:kern w:val="0"/>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4CC009"/>
    <w:multiLevelType w:val="singleLevel"/>
    <w:tmpl w:val="FF4CC009"/>
    <w:lvl w:ilvl="0" w:tentative="0">
      <w:start w:val="6"/>
      <w:numFmt w:val="chineseCounting"/>
      <w:suff w:val="space"/>
      <w:lvlText w:val="第%1部分"/>
      <w:lvlJc w:val="left"/>
      <w:rPr>
        <w:rFonts w:hint="eastAsia"/>
      </w:rPr>
    </w:lvl>
  </w:abstractNum>
  <w:abstractNum w:abstractNumId="1">
    <w:nsid w:val="0000000A"/>
    <w:multiLevelType w:val="singleLevel"/>
    <w:tmpl w:val="0000000A"/>
    <w:lvl w:ilvl="0" w:tentative="0">
      <w:start w:val="1"/>
      <w:numFmt w:val="decimal"/>
      <w:lvlText w:val="%1、"/>
      <w:lvlJc w:val="left"/>
      <w:pPr>
        <w:tabs>
          <w:tab w:val="left" w:pos="315"/>
        </w:tabs>
        <w:ind w:left="315" w:hanging="315"/>
      </w:pPr>
      <w:rPr>
        <w:rFonts w:cs="Times New Roman"/>
      </w:rPr>
    </w:lvl>
  </w:abstractNum>
  <w:abstractNum w:abstractNumId="2">
    <w:nsid w:val="0000000B"/>
    <w:multiLevelType w:val="singleLevel"/>
    <w:tmpl w:val="0000000B"/>
    <w:lvl w:ilvl="0" w:tentative="0">
      <w:start w:val="1"/>
      <w:numFmt w:val="decimal"/>
      <w:lvlText w:val="%1、"/>
      <w:lvlJc w:val="left"/>
      <w:pPr>
        <w:tabs>
          <w:tab w:val="left" w:pos="1156"/>
        </w:tabs>
        <w:ind w:left="1156" w:hanging="720"/>
      </w:pPr>
      <w:rPr>
        <w:rFonts w:cs="Times New Roman"/>
      </w:rPr>
    </w:lvl>
  </w:abstractNum>
  <w:abstractNum w:abstractNumId="3">
    <w:nsid w:val="0000000C"/>
    <w:multiLevelType w:val="multilevel"/>
    <w:tmpl w:val="0000000C"/>
    <w:lvl w:ilvl="0" w:tentative="0">
      <w:start w:val="1"/>
      <w:numFmt w:val="decimal"/>
      <w:lvlText w:val="%1．"/>
      <w:lvlJc w:val="left"/>
      <w:pPr>
        <w:tabs>
          <w:tab w:val="left" w:pos="360"/>
        </w:tabs>
        <w:ind w:left="360" w:hanging="360"/>
      </w:pPr>
      <w:rPr>
        <w:rFonts w:cs="Times New Roman"/>
      </w:rPr>
    </w:lvl>
    <w:lvl w:ilvl="1" w:tentative="0">
      <w:start w:val="8"/>
      <w:numFmt w:val="japaneseCounting"/>
      <w:lvlText w:val="%2、"/>
      <w:lvlJc w:val="left"/>
      <w:pPr>
        <w:tabs>
          <w:tab w:val="left" w:pos="885"/>
        </w:tabs>
        <w:ind w:left="885" w:hanging="465"/>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0000000E"/>
    <w:multiLevelType w:val="singleLevel"/>
    <w:tmpl w:val="0000000E"/>
    <w:lvl w:ilvl="0" w:tentative="0">
      <w:start w:val="1"/>
      <w:numFmt w:val="japaneseCounting"/>
      <w:lvlText w:val="%1、"/>
      <w:lvlJc w:val="left"/>
      <w:pPr>
        <w:tabs>
          <w:tab w:val="left" w:pos="420"/>
        </w:tabs>
        <w:ind w:left="420" w:hanging="420"/>
      </w:pPr>
      <w:rPr>
        <w:rFonts w:cs="Times New Roman"/>
      </w:rPr>
    </w:lvl>
  </w:abstractNum>
  <w:abstractNum w:abstractNumId="5">
    <w:nsid w:val="0000000F"/>
    <w:multiLevelType w:val="singleLevel"/>
    <w:tmpl w:val="0000000F"/>
    <w:lvl w:ilvl="0" w:tentative="0">
      <w:start w:val="1"/>
      <w:numFmt w:val="decimal"/>
      <w:lvlText w:val="%1）"/>
      <w:lvlJc w:val="left"/>
      <w:pPr>
        <w:tabs>
          <w:tab w:val="left" w:pos="642"/>
        </w:tabs>
        <w:ind w:left="642" w:hanging="315"/>
      </w:pPr>
      <w:rPr>
        <w:rFonts w:cs="Times New Roman"/>
      </w:rPr>
    </w:lvl>
  </w:abstractNum>
  <w:abstractNum w:abstractNumId="6">
    <w:nsid w:val="00000010"/>
    <w:multiLevelType w:val="singleLevel"/>
    <w:tmpl w:val="00000010"/>
    <w:lvl w:ilvl="0" w:tentative="0">
      <w:start w:val="1"/>
      <w:numFmt w:val="decimal"/>
      <w:lvlText w:val="%1、"/>
      <w:lvlJc w:val="left"/>
      <w:pPr>
        <w:tabs>
          <w:tab w:val="left" w:pos="870"/>
        </w:tabs>
        <w:ind w:left="870" w:hanging="330"/>
      </w:pPr>
      <w:rPr>
        <w:rFonts w:cs="Times New Roman"/>
      </w:rPr>
    </w:lvl>
  </w:abstractNum>
  <w:abstractNum w:abstractNumId="7">
    <w:nsid w:val="00000011"/>
    <w:multiLevelType w:val="singleLevel"/>
    <w:tmpl w:val="00000011"/>
    <w:lvl w:ilvl="0" w:tentative="0">
      <w:start w:val="1"/>
      <w:numFmt w:val="decimal"/>
      <w:lvlText w:val="%1）"/>
      <w:lvlJc w:val="left"/>
      <w:pPr>
        <w:tabs>
          <w:tab w:val="left" w:pos="315"/>
        </w:tabs>
        <w:ind w:left="315" w:hanging="315"/>
      </w:pPr>
      <w:rPr>
        <w:rFonts w:cs="Times New Roman"/>
      </w:rPr>
    </w:lvl>
  </w:abstractNum>
  <w:abstractNum w:abstractNumId="8">
    <w:nsid w:val="00000012"/>
    <w:multiLevelType w:val="singleLevel"/>
    <w:tmpl w:val="00000012"/>
    <w:lvl w:ilvl="0" w:tentative="0">
      <w:start w:val="5"/>
      <w:numFmt w:val="upperLetter"/>
      <w:lvlText w:val="%1."/>
      <w:lvlJc w:val="left"/>
      <w:pPr>
        <w:tabs>
          <w:tab w:val="left" w:pos="360"/>
        </w:tabs>
        <w:ind w:left="360" w:hanging="360"/>
      </w:pPr>
      <w:rPr>
        <w:rFonts w:cs="Times New Roman"/>
        <w:b w:val="0"/>
      </w:rPr>
    </w:lvl>
  </w:abstractNum>
  <w:abstractNum w:abstractNumId="9">
    <w:nsid w:val="00000014"/>
    <w:multiLevelType w:val="singleLevel"/>
    <w:tmpl w:val="00000014"/>
    <w:lvl w:ilvl="0" w:tentative="0">
      <w:start w:val="1"/>
      <w:numFmt w:val="decimal"/>
      <w:lvlText w:val="%1、"/>
      <w:lvlJc w:val="left"/>
      <w:pPr>
        <w:tabs>
          <w:tab w:val="left" w:pos="315"/>
        </w:tabs>
        <w:ind w:left="315" w:hanging="315"/>
      </w:pPr>
      <w:rPr>
        <w:rFonts w:cs="Times New Roman"/>
      </w:rPr>
    </w:lvl>
  </w:abstractNum>
  <w:abstractNum w:abstractNumId="10">
    <w:nsid w:val="00000015"/>
    <w:multiLevelType w:val="multilevel"/>
    <w:tmpl w:val="00000015"/>
    <w:lvl w:ilvl="0" w:tentative="0">
      <w:start w:val="1"/>
      <w:numFmt w:val="decimal"/>
      <w:lvlText w:val="%1、"/>
      <w:lvlJc w:val="left"/>
      <w:pPr>
        <w:tabs>
          <w:tab w:val="left" w:pos="905"/>
        </w:tabs>
        <w:ind w:left="905"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1">
    <w:nsid w:val="00000016"/>
    <w:multiLevelType w:val="multilevel"/>
    <w:tmpl w:val="00000016"/>
    <w:lvl w:ilvl="0" w:tentative="0">
      <w:start w:val="1"/>
      <w:numFmt w:val="upperLetter"/>
      <w:lvlText w:val="%1、"/>
      <w:lvlJc w:val="left"/>
      <w:pPr>
        <w:tabs>
          <w:tab w:val="left" w:pos="750"/>
        </w:tabs>
        <w:ind w:left="750" w:hanging="390"/>
      </w:pPr>
      <w:rPr>
        <w:rFonts w:cs="Times New Roman"/>
      </w:rPr>
    </w:lvl>
    <w:lvl w:ilvl="1" w:tentative="0">
      <w:start w:val="1"/>
      <w:numFmt w:val="decimal"/>
      <w:lvlText w:val="%2、"/>
      <w:lvlJc w:val="left"/>
      <w:pPr>
        <w:tabs>
          <w:tab w:val="left" w:pos="1123"/>
        </w:tabs>
        <w:ind w:left="1123"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2">
    <w:nsid w:val="00000017"/>
    <w:multiLevelType w:val="singleLevel"/>
    <w:tmpl w:val="00000017"/>
    <w:lvl w:ilvl="0" w:tentative="0">
      <w:start w:val="1"/>
      <w:numFmt w:val="upperLetter"/>
      <w:lvlText w:val="%1."/>
      <w:lvlJc w:val="left"/>
      <w:pPr>
        <w:tabs>
          <w:tab w:val="left" w:pos="360"/>
        </w:tabs>
        <w:ind w:left="360" w:hanging="360"/>
      </w:pPr>
      <w:rPr>
        <w:rFonts w:cs="Times New Roman"/>
      </w:rPr>
    </w:lvl>
  </w:abstractNum>
  <w:abstractNum w:abstractNumId="13">
    <w:nsid w:val="1D242260"/>
    <w:multiLevelType w:val="multilevel"/>
    <w:tmpl w:val="1D242260"/>
    <w:lvl w:ilvl="0" w:tentative="0">
      <w:start w:val="1"/>
      <w:numFmt w:val="japaneseCounting"/>
      <w:lvlText w:val="%1、"/>
      <w:lvlJc w:val="left"/>
      <w:pPr>
        <w:ind w:left="840" w:hanging="42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4">
    <w:nsid w:val="27EF3011"/>
    <w:multiLevelType w:val="multilevel"/>
    <w:tmpl w:val="27EF3011"/>
    <w:lvl w:ilvl="0" w:tentative="0">
      <w:start w:val="1"/>
      <w:numFmt w:val="decimal"/>
      <w:lvlText w:val="%1"/>
      <w:lvlJc w:val="left"/>
      <w:pPr>
        <w:ind w:left="425" w:hanging="425"/>
      </w:pPr>
      <w:rPr>
        <w:rFonts w:hint="eastAsia" w:cs="Times New Roman"/>
      </w:rPr>
    </w:lvl>
    <w:lvl w:ilvl="1" w:tentative="0">
      <w:start w:val="1"/>
      <w:numFmt w:val="decimal"/>
      <w:lvlText w:val="%1.%2"/>
      <w:lvlJc w:val="left"/>
      <w:pPr>
        <w:ind w:left="992" w:hanging="567"/>
      </w:pPr>
      <w:rPr>
        <w:rFonts w:hint="eastAsia" w:cs="Times New Roman"/>
      </w:rPr>
    </w:lvl>
    <w:lvl w:ilvl="2" w:tentative="0">
      <w:start w:val="1"/>
      <w:numFmt w:val="decimal"/>
      <w:lvlText w:val="%1.%2.%3"/>
      <w:lvlJc w:val="left"/>
      <w:pPr>
        <w:ind w:left="1418" w:hanging="567"/>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5">
    <w:nsid w:val="3AAA388F"/>
    <w:multiLevelType w:val="multilevel"/>
    <w:tmpl w:val="3AAA388F"/>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6">
    <w:nsid w:val="48760CEB"/>
    <w:multiLevelType w:val="multilevel"/>
    <w:tmpl w:val="48760CEB"/>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7">
    <w:nsid w:val="4E2F267A"/>
    <w:multiLevelType w:val="multilevel"/>
    <w:tmpl w:val="4E2F267A"/>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8">
    <w:nsid w:val="54644900"/>
    <w:multiLevelType w:val="multilevel"/>
    <w:tmpl w:val="54644900"/>
    <w:lvl w:ilvl="0" w:tentative="0">
      <w:start w:val="1"/>
      <w:numFmt w:val="decimal"/>
      <w:lvlText w:val="%1."/>
      <w:lvlJc w:val="left"/>
      <w:pPr>
        <w:ind w:left="885" w:hanging="360"/>
      </w:pPr>
      <w:rPr>
        <w:rFonts w:hint="default" w:cs="Times New Roman"/>
      </w:rPr>
    </w:lvl>
    <w:lvl w:ilvl="1" w:tentative="0">
      <w:start w:val="1"/>
      <w:numFmt w:val="lowerLetter"/>
      <w:lvlText w:val="%2)"/>
      <w:lvlJc w:val="left"/>
      <w:pPr>
        <w:ind w:left="1365" w:hanging="420"/>
      </w:pPr>
      <w:rPr>
        <w:rFonts w:cs="Times New Roman"/>
      </w:rPr>
    </w:lvl>
    <w:lvl w:ilvl="2" w:tentative="0">
      <w:start w:val="1"/>
      <w:numFmt w:val="lowerRoman"/>
      <w:lvlText w:val="%3."/>
      <w:lvlJc w:val="right"/>
      <w:pPr>
        <w:ind w:left="1785" w:hanging="420"/>
      </w:pPr>
      <w:rPr>
        <w:rFonts w:cs="Times New Roman"/>
      </w:rPr>
    </w:lvl>
    <w:lvl w:ilvl="3" w:tentative="0">
      <w:start w:val="1"/>
      <w:numFmt w:val="decimal"/>
      <w:lvlText w:val="%4."/>
      <w:lvlJc w:val="left"/>
      <w:pPr>
        <w:ind w:left="2205" w:hanging="420"/>
      </w:pPr>
      <w:rPr>
        <w:rFonts w:cs="Times New Roman"/>
      </w:rPr>
    </w:lvl>
    <w:lvl w:ilvl="4" w:tentative="0">
      <w:start w:val="1"/>
      <w:numFmt w:val="lowerLetter"/>
      <w:lvlText w:val="%5)"/>
      <w:lvlJc w:val="left"/>
      <w:pPr>
        <w:ind w:left="2625" w:hanging="420"/>
      </w:pPr>
      <w:rPr>
        <w:rFonts w:cs="Times New Roman"/>
      </w:rPr>
    </w:lvl>
    <w:lvl w:ilvl="5" w:tentative="0">
      <w:start w:val="1"/>
      <w:numFmt w:val="lowerRoman"/>
      <w:lvlText w:val="%6."/>
      <w:lvlJc w:val="right"/>
      <w:pPr>
        <w:ind w:left="3045" w:hanging="420"/>
      </w:pPr>
      <w:rPr>
        <w:rFonts w:cs="Times New Roman"/>
      </w:rPr>
    </w:lvl>
    <w:lvl w:ilvl="6" w:tentative="0">
      <w:start w:val="1"/>
      <w:numFmt w:val="decimal"/>
      <w:lvlText w:val="%7."/>
      <w:lvlJc w:val="left"/>
      <w:pPr>
        <w:ind w:left="3465" w:hanging="420"/>
      </w:pPr>
      <w:rPr>
        <w:rFonts w:cs="Times New Roman"/>
      </w:rPr>
    </w:lvl>
    <w:lvl w:ilvl="7" w:tentative="0">
      <w:start w:val="1"/>
      <w:numFmt w:val="lowerLetter"/>
      <w:lvlText w:val="%8)"/>
      <w:lvlJc w:val="left"/>
      <w:pPr>
        <w:ind w:left="3885" w:hanging="420"/>
      </w:pPr>
      <w:rPr>
        <w:rFonts w:cs="Times New Roman"/>
      </w:rPr>
    </w:lvl>
    <w:lvl w:ilvl="8" w:tentative="0">
      <w:start w:val="1"/>
      <w:numFmt w:val="lowerRoman"/>
      <w:lvlText w:val="%9."/>
      <w:lvlJc w:val="right"/>
      <w:pPr>
        <w:ind w:left="4305" w:hanging="420"/>
      </w:pPr>
      <w:rPr>
        <w:rFonts w:cs="Times New Roman"/>
      </w:rPr>
    </w:lvl>
  </w:abstractNum>
  <w:num w:numId="1">
    <w:abstractNumId w:val="15"/>
  </w:num>
  <w:num w:numId="2">
    <w:abstractNumId w:val="12"/>
    <w:lvlOverride w:ilvl="0">
      <w:startOverride w:val="1"/>
    </w:lvlOverride>
  </w:num>
  <w:num w:numId="3">
    <w:abstractNumId w:val="8"/>
    <w:lvlOverride w:ilvl="0">
      <w:startOverride w:val="5"/>
    </w:lvlOverride>
  </w:num>
  <w:num w:numId="4">
    <w:abstractNumId w:val="14"/>
  </w:num>
  <w:num w:numId="5">
    <w:abstractNumId w:val="16"/>
  </w:num>
  <w:num w:numId="6">
    <w:abstractNumId w:val="17"/>
  </w:num>
  <w:num w:numId="7">
    <w:abstractNumId w:val="4"/>
    <w:lvlOverride w:ilvl="0">
      <w:startOverride w:val="1"/>
    </w:lvlOverride>
  </w:num>
  <w:num w:numId="8">
    <w:abstractNumId w:val="2"/>
    <w:lvlOverride w:ilvl="0">
      <w:startOverride w:val="1"/>
    </w:lvlOverride>
  </w:num>
  <w:num w:numId="9">
    <w:abstractNumId w:val="1"/>
    <w:lvlOverride w:ilvl="0">
      <w:startOverride w:val="1"/>
    </w:lvlOverride>
  </w:num>
  <w:num w:numId="10">
    <w:abstractNumId w:val="7"/>
    <w:lvlOverride w:ilvl="0">
      <w:startOverride w:val="1"/>
    </w:lvlOverride>
  </w:num>
  <w:num w:numId="11">
    <w:abstractNumId w:val="5"/>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0"/>
    <w:lvlOverride w:ilvl="0">
      <w:startOverride w:val="1"/>
    </w:lvlOverride>
  </w:num>
  <w:num w:numId="15">
    <w:abstractNumId w:val="3"/>
    <w:lvlOverride w:ilvl="0">
      <w:startOverride w:val="1"/>
    </w:lvlOverride>
  </w:num>
  <w:num w:numId="16">
    <w:abstractNumId w:val="9"/>
    <w:lvlOverride w:ilvl="0">
      <w:startOverride w:val="1"/>
    </w:lvlOverride>
  </w:num>
  <w:num w:numId="17">
    <w:abstractNumId w:val="6"/>
    <w:lvlOverride w:ilvl="0">
      <w:startOverride w:val="1"/>
    </w:lvlOverride>
  </w:num>
  <w:num w:numId="18">
    <w:abstractNumId w:val="0"/>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6717"/>
    <w:rsid w:val="00003040"/>
    <w:rsid w:val="000039EF"/>
    <w:rsid w:val="00003DA8"/>
    <w:rsid w:val="00007451"/>
    <w:rsid w:val="00007C0D"/>
    <w:rsid w:val="000107DD"/>
    <w:rsid w:val="00011381"/>
    <w:rsid w:val="00011934"/>
    <w:rsid w:val="00011B41"/>
    <w:rsid w:val="00013D02"/>
    <w:rsid w:val="000141E8"/>
    <w:rsid w:val="00014F1C"/>
    <w:rsid w:val="00015676"/>
    <w:rsid w:val="000202BC"/>
    <w:rsid w:val="000258B0"/>
    <w:rsid w:val="0002693E"/>
    <w:rsid w:val="00030CC4"/>
    <w:rsid w:val="00032379"/>
    <w:rsid w:val="000335FC"/>
    <w:rsid w:val="000339B2"/>
    <w:rsid w:val="00034F8B"/>
    <w:rsid w:val="000362D7"/>
    <w:rsid w:val="0003742D"/>
    <w:rsid w:val="0003756C"/>
    <w:rsid w:val="00040A10"/>
    <w:rsid w:val="00040AA4"/>
    <w:rsid w:val="00041749"/>
    <w:rsid w:val="000459D7"/>
    <w:rsid w:val="00045B66"/>
    <w:rsid w:val="00046A5E"/>
    <w:rsid w:val="00046E74"/>
    <w:rsid w:val="00051ABD"/>
    <w:rsid w:val="00057193"/>
    <w:rsid w:val="00064509"/>
    <w:rsid w:val="00065ACA"/>
    <w:rsid w:val="00070100"/>
    <w:rsid w:val="00070532"/>
    <w:rsid w:val="00070DDF"/>
    <w:rsid w:val="000779C7"/>
    <w:rsid w:val="0008036E"/>
    <w:rsid w:val="000803AA"/>
    <w:rsid w:val="00085419"/>
    <w:rsid w:val="00085A2B"/>
    <w:rsid w:val="000904BA"/>
    <w:rsid w:val="00090E9F"/>
    <w:rsid w:val="00092C6A"/>
    <w:rsid w:val="000952AE"/>
    <w:rsid w:val="000A330A"/>
    <w:rsid w:val="000A443C"/>
    <w:rsid w:val="000A492A"/>
    <w:rsid w:val="000B0E7E"/>
    <w:rsid w:val="000B3112"/>
    <w:rsid w:val="000B47CE"/>
    <w:rsid w:val="000C268E"/>
    <w:rsid w:val="000C38A3"/>
    <w:rsid w:val="000D1881"/>
    <w:rsid w:val="000D2CDC"/>
    <w:rsid w:val="000D4228"/>
    <w:rsid w:val="000E287B"/>
    <w:rsid w:val="000E5FB5"/>
    <w:rsid w:val="000E60A6"/>
    <w:rsid w:val="000E6F9E"/>
    <w:rsid w:val="000E7CAF"/>
    <w:rsid w:val="000F3675"/>
    <w:rsid w:val="000F41F7"/>
    <w:rsid w:val="000F77F5"/>
    <w:rsid w:val="00101470"/>
    <w:rsid w:val="00101824"/>
    <w:rsid w:val="0010191C"/>
    <w:rsid w:val="0010350C"/>
    <w:rsid w:val="00105947"/>
    <w:rsid w:val="00106B09"/>
    <w:rsid w:val="00106DEF"/>
    <w:rsid w:val="00111A9D"/>
    <w:rsid w:val="00115593"/>
    <w:rsid w:val="00120966"/>
    <w:rsid w:val="00124115"/>
    <w:rsid w:val="00124479"/>
    <w:rsid w:val="0012502C"/>
    <w:rsid w:val="00130DE7"/>
    <w:rsid w:val="00132299"/>
    <w:rsid w:val="001359FA"/>
    <w:rsid w:val="001373AE"/>
    <w:rsid w:val="00140E60"/>
    <w:rsid w:val="00151DE3"/>
    <w:rsid w:val="0015402E"/>
    <w:rsid w:val="00154564"/>
    <w:rsid w:val="00160782"/>
    <w:rsid w:val="00162E53"/>
    <w:rsid w:val="001651AC"/>
    <w:rsid w:val="00172315"/>
    <w:rsid w:val="001740BF"/>
    <w:rsid w:val="00174872"/>
    <w:rsid w:val="00181282"/>
    <w:rsid w:val="00181418"/>
    <w:rsid w:val="00186090"/>
    <w:rsid w:val="00186721"/>
    <w:rsid w:val="00191A13"/>
    <w:rsid w:val="00191A37"/>
    <w:rsid w:val="00191CE2"/>
    <w:rsid w:val="001933F2"/>
    <w:rsid w:val="00195982"/>
    <w:rsid w:val="001A005B"/>
    <w:rsid w:val="001A1C39"/>
    <w:rsid w:val="001A363D"/>
    <w:rsid w:val="001A4C57"/>
    <w:rsid w:val="001A59A9"/>
    <w:rsid w:val="001A733A"/>
    <w:rsid w:val="001B14EB"/>
    <w:rsid w:val="001B1FB8"/>
    <w:rsid w:val="001C0902"/>
    <w:rsid w:val="001C2E83"/>
    <w:rsid w:val="001C481A"/>
    <w:rsid w:val="001C7888"/>
    <w:rsid w:val="001D3634"/>
    <w:rsid w:val="001D5F7D"/>
    <w:rsid w:val="001D7E84"/>
    <w:rsid w:val="001E0FE4"/>
    <w:rsid w:val="001E2E6B"/>
    <w:rsid w:val="001E38D8"/>
    <w:rsid w:val="001E5E9C"/>
    <w:rsid w:val="001E6EC1"/>
    <w:rsid w:val="001F0CEB"/>
    <w:rsid w:val="001F2A7F"/>
    <w:rsid w:val="001F3E0F"/>
    <w:rsid w:val="0020029B"/>
    <w:rsid w:val="002020D6"/>
    <w:rsid w:val="002044AD"/>
    <w:rsid w:val="00204E47"/>
    <w:rsid w:val="00205D24"/>
    <w:rsid w:val="002076D5"/>
    <w:rsid w:val="0021111D"/>
    <w:rsid w:val="00211580"/>
    <w:rsid w:val="0021161A"/>
    <w:rsid w:val="00211DAB"/>
    <w:rsid w:val="0021238D"/>
    <w:rsid w:val="00213019"/>
    <w:rsid w:val="00215677"/>
    <w:rsid w:val="002173DD"/>
    <w:rsid w:val="00223420"/>
    <w:rsid w:val="00226BD7"/>
    <w:rsid w:val="002322F4"/>
    <w:rsid w:val="00233A14"/>
    <w:rsid w:val="00240FA1"/>
    <w:rsid w:val="00241A14"/>
    <w:rsid w:val="002445EE"/>
    <w:rsid w:val="00250961"/>
    <w:rsid w:val="00250DA1"/>
    <w:rsid w:val="0025108E"/>
    <w:rsid w:val="002539E8"/>
    <w:rsid w:val="0025653D"/>
    <w:rsid w:val="0025715F"/>
    <w:rsid w:val="00260C52"/>
    <w:rsid w:val="00262C4E"/>
    <w:rsid w:val="00263CF4"/>
    <w:rsid w:val="00265A6A"/>
    <w:rsid w:val="00272D1E"/>
    <w:rsid w:val="0027318F"/>
    <w:rsid w:val="00275039"/>
    <w:rsid w:val="00276D00"/>
    <w:rsid w:val="00277D99"/>
    <w:rsid w:val="00280465"/>
    <w:rsid w:val="00280E4B"/>
    <w:rsid w:val="002819EE"/>
    <w:rsid w:val="00284B4D"/>
    <w:rsid w:val="00286531"/>
    <w:rsid w:val="002878E5"/>
    <w:rsid w:val="0029148C"/>
    <w:rsid w:val="00293C17"/>
    <w:rsid w:val="00293E60"/>
    <w:rsid w:val="0029619E"/>
    <w:rsid w:val="00296E8D"/>
    <w:rsid w:val="002A058D"/>
    <w:rsid w:val="002A0DFE"/>
    <w:rsid w:val="002A1E51"/>
    <w:rsid w:val="002A5521"/>
    <w:rsid w:val="002A5BC8"/>
    <w:rsid w:val="002A6AF2"/>
    <w:rsid w:val="002A6F00"/>
    <w:rsid w:val="002B0064"/>
    <w:rsid w:val="002B1972"/>
    <w:rsid w:val="002B46AD"/>
    <w:rsid w:val="002B5170"/>
    <w:rsid w:val="002B58F7"/>
    <w:rsid w:val="002B5E6F"/>
    <w:rsid w:val="002B6305"/>
    <w:rsid w:val="002C2219"/>
    <w:rsid w:val="002C3164"/>
    <w:rsid w:val="002C338F"/>
    <w:rsid w:val="002C3E9F"/>
    <w:rsid w:val="002C71F4"/>
    <w:rsid w:val="002D3A0C"/>
    <w:rsid w:val="002D6461"/>
    <w:rsid w:val="002D65E4"/>
    <w:rsid w:val="002E02FA"/>
    <w:rsid w:val="002E03FA"/>
    <w:rsid w:val="002F2DD8"/>
    <w:rsid w:val="002F4E32"/>
    <w:rsid w:val="002F5859"/>
    <w:rsid w:val="002F5CBF"/>
    <w:rsid w:val="002F726D"/>
    <w:rsid w:val="002F78EA"/>
    <w:rsid w:val="002F794C"/>
    <w:rsid w:val="003005AC"/>
    <w:rsid w:val="00305F74"/>
    <w:rsid w:val="0031041F"/>
    <w:rsid w:val="0031156B"/>
    <w:rsid w:val="00314F68"/>
    <w:rsid w:val="00315574"/>
    <w:rsid w:val="0031671C"/>
    <w:rsid w:val="0031673F"/>
    <w:rsid w:val="0032392F"/>
    <w:rsid w:val="00325FF0"/>
    <w:rsid w:val="00332E62"/>
    <w:rsid w:val="00332FAA"/>
    <w:rsid w:val="00334F45"/>
    <w:rsid w:val="0033769D"/>
    <w:rsid w:val="00340DB0"/>
    <w:rsid w:val="00346F62"/>
    <w:rsid w:val="00350559"/>
    <w:rsid w:val="00352540"/>
    <w:rsid w:val="0035255F"/>
    <w:rsid w:val="00353C39"/>
    <w:rsid w:val="0035685F"/>
    <w:rsid w:val="003639D0"/>
    <w:rsid w:val="003640E6"/>
    <w:rsid w:val="00366285"/>
    <w:rsid w:val="00376E6E"/>
    <w:rsid w:val="00380FE3"/>
    <w:rsid w:val="0038192B"/>
    <w:rsid w:val="003872AD"/>
    <w:rsid w:val="00387414"/>
    <w:rsid w:val="0038753F"/>
    <w:rsid w:val="003907FA"/>
    <w:rsid w:val="00390848"/>
    <w:rsid w:val="0039109A"/>
    <w:rsid w:val="00393A51"/>
    <w:rsid w:val="003944EE"/>
    <w:rsid w:val="00396300"/>
    <w:rsid w:val="003968C0"/>
    <w:rsid w:val="003A0274"/>
    <w:rsid w:val="003A0AAA"/>
    <w:rsid w:val="003A0F28"/>
    <w:rsid w:val="003A2209"/>
    <w:rsid w:val="003A5209"/>
    <w:rsid w:val="003A555D"/>
    <w:rsid w:val="003B03A4"/>
    <w:rsid w:val="003B1B4F"/>
    <w:rsid w:val="003B6B9F"/>
    <w:rsid w:val="003B73C1"/>
    <w:rsid w:val="003C0DB6"/>
    <w:rsid w:val="003C4169"/>
    <w:rsid w:val="003C59EA"/>
    <w:rsid w:val="003C618F"/>
    <w:rsid w:val="003D1942"/>
    <w:rsid w:val="003D2ED2"/>
    <w:rsid w:val="003D57A3"/>
    <w:rsid w:val="003D6025"/>
    <w:rsid w:val="003E002B"/>
    <w:rsid w:val="003E02FF"/>
    <w:rsid w:val="003E27F2"/>
    <w:rsid w:val="003E39F0"/>
    <w:rsid w:val="003F2AB9"/>
    <w:rsid w:val="003F3DD3"/>
    <w:rsid w:val="003F46B4"/>
    <w:rsid w:val="003F483E"/>
    <w:rsid w:val="003F6BE5"/>
    <w:rsid w:val="003F76B7"/>
    <w:rsid w:val="0040084F"/>
    <w:rsid w:val="00401E50"/>
    <w:rsid w:val="004059CB"/>
    <w:rsid w:val="00405A69"/>
    <w:rsid w:val="0040649E"/>
    <w:rsid w:val="0041386E"/>
    <w:rsid w:val="004207F1"/>
    <w:rsid w:val="0042392E"/>
    <w:rsid w:val="00423F1B"/>
    <w:rsid w:val="0042445D"/>
    <w:rsid w:val="00424ADB"/>
    <w:rsid w:val="00432095"/>
    <w:rsid w:val="00436597"/>
    <w:rsid w:val="00437790"/>
    <w:rsid w:val="0044317D"/>
    <w:rsid w:val="004567F0"/>
    <w:rsid w:val="00456896"/>
    <w:rsid w:val="00456AAE"/>
    <w:rsid w:val="00456D4A"/>
    <w:rsid w:val="004609A0"/>
    <w:rsid w:val="00460A75"/>
    <w:rsid w:val="004616E6"/>
    <w:rsid w:val="00463020"/>
    <w:rsid w:val="0046381F"/>
    <w:rsid w:val="00467E20"/>
    <w:rsid w:val="00470058"/>
    <w:rsid w:val="00470107"/>
    <w:rsid w:val="00470163"/>
    <w:rsid w:val="00471386"/>
    <w:rsid w:val="0047273B"/>
    <w:rsid w:val="004748C7"/>
    <w:rsid w:val="00484C2D"/>
    <w:rsid w:val="00485EB7"/>
    <w:rsid w:val="00490DF7"/>
    <w:rsid w:val="0049666A"/>
    <w:rsid w:val="004A1FAD"/>
    <w:rsid w:val="004A2265"/>
    <w:rsid w:val="004A27FA"/>
    <w:rsid w:val="004A2A4D"/>
    <w:rsid w:val="004A3980"/>
    <w:rsid w:val="004A4F82"/>
    <w:rsid w:val="004B0A3F"/>
    <w:rsid w:val="004B0C5E"/>
    <w:rsid w:val="004B451D"/>
    <w:rsid w:val="004B46FD"/>
    <w:rsid w:val="004B7418"/>
    <w:rsid w:val="004B7D29"/>
    <w:rsid w:val="004C311C"/>
    <w:rsid w:val="004C6BCA"/>
    <w:rsid w:val="004C7EDB"/>
    <w:rsid w:val="004D028A"/>
    <w:rsid w:val="004D6284"/>
    <w:rsid w:val="004E0598"/>
    <w:rsid w:val="004E271C"/>
    <w:rsid w:val="004E2A3B"/>
    <w:rsid w:val="004E4ACF"/>
    <w:rsid w:val="004E4B32"/>
    <w:rsid w:val="004E5E01"/>
    <w:rsid w:val="004F0249"/>
    <w:rsid w:val="004F0EDF"/>
    <w:rsid w:val="004F2AF3"/>
    <w:rsid w:val="004F4581"/>
    <w:rsid w:val="004F508D"/>
    <w:rsid w:val="00500934"/>
    <w:rsid w:val="00505D3F"/>
    <w:rsid w:val="005063B0"/>
    <w:rsid w:val="00506C1A"/>
    <w:rsid w:val="005123E2"/>
    <w:rsid w:val="00512A03"/>
    <w:rsid w:val="0051390C"/>
    <w:rsid w:val="0051718D"/>
    <w:rsid w:val="00524717"/>
    <w:rsid w:val="005305CA"/>
    <w:rsid w:val="005321E9"/>
    <w:rsid w:val="00532B90"/>
    <w:rsid w:val="00535B5F"/>
    <w:rsid w:val="00536390"/>
    <w:rsid w:val="00537284"/>
    <w:rsid w:val="005377E5"/>
    <w:rsid w:val="005466CC"/>
    <w:rsid w:val="00546DD6"/>
    <w:rsid w:val="005515BF"/>
    <w:rsid w:val="005518D3"/>
    <w:rsid w:val="00551AAA"/>
    <w:rsid w:val="00551ADE"/>
    <w:rsid w:val="00556463"/>
    <w:rsid w:val="00563393"/>
    <w:rsid w:val="005700D5"/>
    <w:rsid w:val="00570347"/>
    <w:rsid w:val="00573A40"/>
    <w:rsid w:val="00574306"/>
    <w:rsid w:val="00577640"/>
    <w:rsid w:val="005824D6"/>
    <w:rsid w:val="00582FB9"/>
    <w:rsid w:val="0058399F"/>
    <w:rsid w:val="005869AE"/>
    <w:rsid w:val="005926D9"/>
    <w:rsid w:val="00592C46"/>
    <w:rsid w:val="00594AE6"/>
    <w:rsid w:val="00596FF4"/>
    <w:rsid w:val="005A6BD8"/>
    <w:rsid w:val="005B125A"/>
    <w:rsid w:val="005B15AB"/>
    <w:rsid w:val="005B3336"/>
    <w:rsid w:val="005B5CAB"/>
    <w:rsid w:val="005B5D42"/>
    <w:rsid w:val="005B5EC5"/>
    <w:rsid w:val="005B74F8"/>
    <w:rsid w:val="005B7DDE"/>
    <w:rsid w:val="005C0B79"/>
    <w:rsid w:val="005C0EB0"/>
    <w:rsid w:val="005C311D"/>
    <w:rsid w:val="005C328B"/>
    <w:rsid w:val="005C5A72"/>
    <w:rsid w:val="005C7532"/>
    <w:rsid w:val="005D15EF"/>
    <w:rsid w:val="005D23BB"/>
    <w:rsid w:val="005D333B"/>
    <w:rsid w:val="005D4D0C"/>
    <w:rsid w:val="005E0A86"/>
    <w:rsid w:val="005E12AD"/>
    <w:rsid w:val="005E1C8E"/>
    <w:rsid w:val="005E1CEB"/>
    <w:rsid w:val="005E29B7"/>
    <w:rsid w:val="005E2ADA"/>
    <w:rsid w:val="005E6140"/>
    <w:rsid w:val="005E67ED"/>
    <w:rsid w:val="005F26C2"/>
    <w:rsid w:val="005F29A2"/>
    <w:rsid w:val="005F39D8"/>
    <w:rsid w:val="00602F25"/>
    <w:rsid w:val="0060354D"/>
    <w:rsid w:val="00607443"/>
    <w:rsid w:val="0061196B"/>
    <w:rsid w:val="00612104"/>
    <w:rsid w:val="00612CC4"/>
    <w:rsid w:val="006148DC"/>
    <w:rsid w:val="00615A49"/>
    <w:rsid w:val="00615AD1"/>
    <w:rsid w:val="00617D56"/>
    <w:rsid w:val="00620341"/>
    <w:rsid w:val="0062035B"/>
    <w:rsid w:val="0062117D"/>
    <w:rsid w:val="00623380"/>
    <w:rsid w:val="0062520B"/>
    <w:rsid w:val="00627C1C"/>
    <w:rsid w:val="006304A8"/>
    <w:rsid w:val="00631420"/>
    <w:rsid w:val="00633347"/>
    <w:rsid w:val="00635D15"/>
    <w:rsid w:val="00635D42"/>
    <w:rsid w:val="0063667F"/>
    <w:rsid w:val="00636D4D"/>
    <w:rsid w:val="0063738F"/>
    <w:rsid w:val="0063754D"/>
    <w:rsid w:val="00641D38"/>
    <w:rsid w:val="00643793"/>
    <w:rsid w:val="00651E25"/>
    <w:rsid w:val="006529F1"/>
    <w:rsid w:val="00653135"/>
    <w:rsid w:val="00655143"/>
    <w:rsid w:val="00657A90"/>
    <w:rsid w:val="006615ED"/>
    <w:rsid w:val="00662592"/>
    <w:rsid w:val="00663667"/>
    <w:rsid w:val="0066405C"/>
    <w:rsid w:val="006652E7"/>
    <w:rsid w:val="00665572"/>
    <w:rsid w:val="00665A36"/>
    <w:rsid w:val="00665CAA"/>
    <w:rsid w:val="00666546"/>
    <w:rsid w:val="0066698E"/>
    <w:rsid w:val="00666D15"/>
    <w:rsid w:val="00674E77"/>
    <w:rsid w:val="00675488"/>
    <w:rsid w:val="00676CA0"/>
    <w:rsid w:val="00680527"/>
    <w:rsid w:val="00683007"/>
    <w:rsid w:val="0068329E"/>
    <w:rsid w:val="006A16A8"/>
    <w:rsid w:val="006A294C"/>
    <w:rsid w:val="006A3A3C"/>
    <w:rsid w:val="006A44E4"/>
    <w:rsid w:val="006A6250"/>
    <w:rsid w:val="006A764D"/>
    <w:rsid w:val="006A7762"/>
    <w:rsid w:val="006B0E85"/>
    <w:rsid w:val="006B1CFB"/>
    <w:rsid w:val="006B2347"/>
    <w:rsid w:val="006B44AB"/>
    <w:rsid w:val="006B56AB"/>
    <w:rsid w:val="006B5A25"/>
    <w:rsid w:val="006B63AF"/>
    <w:rsid w:val="006B7099"/>
    <w:rsid w:val="006B70C1"/>
    <w:rsid w:val="006C06AB"/>
    <w:rsid w:val="006C1667"/>
    <w:rsid w:val="006C1785"/>
    <w:rsid w:val="006C5BDB"/>
    <w:rsid w:val="006D1C70"/>
    <w:rsid w:val="006D4E68"/>
    <w:rsid w:val="006D5951"/>
    <w:rsid w:val="006D7129"/>
    <w:rsid w:val="006D74BA"/>
    <w:rsid w:val="006E007A"/>
    <w:rsid w:val="006E07EC"/>
    <w:rsid w:val="006E2636"/>
    <w:rsid w:val="006E2CCE"/>
    <w:rsid w:val="006E5292"/>
    <w:rsid w:val="006F048E"/>
    <w:rsid w:val="006F0AF7"/>
    <w:rsid w:val="006F1A31"/>
    <w:rsid w:val="006F2DC4"/>
    <w:rsid w:val="006F2E37"/>
    <w:rsid w:val="006F30A1"/>
    <w:rsid w:val="0070054D"/>
    <w:rsid w:val="007005F9"/>
    <w:rsid w:val="00700A3F"/>
    <w:rsid w:val="0070257B"/>
    <w:rsid w:val="007025EB"/>
    <w:rsid w:val="00703674"/>
    <w:rsid w:val="00705AE2"/>
    <w:rsid w:val="00707D87"/>
    <w:rsid w:val="00711D91"/>
    <w:rsid w:val="007121B6"/>
    <w:rsid w:val="007141EA"/>
    <w:rsid w:val="007161C1"/>
    <w:rsid w:val="0071620A"/>
    <w:rsid w:val="00723B68"/>
    <w:rsid w:val="00730FF9"/>
    <w:rsid w:val="007334B6"/>
    <w:rsid w:val="0073782F"/>
    <w:rsid w:val="00741830"/>
    <w:rsid w:val="00742C17"/>
    <w:rsid w:val="0074330E"/>
    <w:rsid w:val="007437C7"/>
    <w:rsid w:val="00743C46"/>
    <w:rsid w:val="00744A57"/>
    <w:rsid w:val="00745ED5"/>
    <w:rsid w:val="00746948"/>
    <w:rsid w:val="00751A19"/>
    <w:rsid w:val="0075390F"/>
    <w:rsid w:val="00755D2D"/>
    <w:rsid w:val="00756057"/>
    <w:rsid w:val="00760441"/>
    <w:rsid w:val="00760B0D"/>
    <w:rsid w:val="0076208C"/>
    <w:rsid w:val="0076214B"/>
    <w:rsid w:val="00763F83"/>
    <w:rsid w:val="007653D7"/>
    <w:rsid w:val="00767C15"/>
    <w:rsid w:val="007726EF"/>
    <w:rsid w:val="00776EB3"/>
    <w:rsid w:val="007779B5"/>
    <w:rsid w:val="007804B3"/>
    <w:rsid w:val="00780529"/>
    <w:rsid w:val="00782CAA"/>
    <w:rsid w:val="007844EB"/>
    <w:rsid w:val="00784ED4"/>
    <w:rsid w:val="0079468D"/>
    <w:rsid w:val="00796490"/>
    <w:rsid w:val="007A074B"/>
    <w:rsid w:val="007A101C"/>
    <w:rsid w:val="007A1CC1"/>
    <w:rsid w:val="007A41DB"/>
    <w:rsid w:val="007B0BAC"/>
    <w:rsid w:val="007B4F1A"/>
    <w:rsid w:val="007B6539"/>
    <w:rsid w:val="007B7E14"/>
    <w:rsid w:val="007C090F"/>
    <w:rsid w:val="007C1032"/>
    <w:rsid w:val="007D2BEC"/>
    <w:rsid w:val="007D4CC1"/>
    <w:rsid w:val="007D515A"/>
    <w:rsid w:val="007D5A5E"/>
    <w:rsid w:val="007D5BE9"/>
    <w:rsid w:val="007D60AB"/>
    <w:rsid w:val="007E3F3A"/>
    <w:rsid w:val="007E5D84"/>
    <w:rsid w:val="007E661E"/>
    <w:rsid w:val="007E6F08"/>
    <w:rsid w:val="007F122B"/>
    <w:rsid w:val="007F1C76"/>
    <w:rsid w:val="007F24C7"/>
    <w:rsid w:val="007F4163"/>
    <w:rsid w:val="007F4CB5"/>
    <w:rsid w:val="007F668F"/>
    <w:rsid w:val="007F67BA"/>
    <w:rsid w:val="00801A05"/>
    <w:rsid w:val="00801DF0"/>
    <w:rsid w:val="008023A0"/>
    <w:rsid w:val="0080407F"/>
    <w:rsid w:val="00804C8D"/>
    <w:rsid w:val="00805640"/>
    <w:rsid w:val="008079E3"/>
    <w:rsid w:val="00807DBC"/>
    <w:rsid w:val="00810355"/>
    <w:rsid w:val="00811CD8"/>
    <w:rsid w:val="00812339"/>
    <w:rsid w:val="00812FBE"/>
    <w:rsid w:val="0081369D"/>
    <w:rsid w:val="00815545"/>
    <w:rsid w:val="00820030"/>
    <w:rsid w:val="00822861"/>
    <w:rsid w:val="00827295"/>
    <w:rsid w:val="00830B38"/>
    <w:rsid w:val="008325D4"/>
    <w:rsid w:val="008327F9"/>
    <w:rsid w:val="008368A3"/>
    <w:rsid w:val="008373E4"/>
    <w:rsid w:val="008424B7"/>
    <w:rsid w:val="00845CBB"/>
    <w:rsid w:val="00846A83"/>
    <w:rsid w:val="00847FDE"/>
    <w:rsid w:val="00850C21"/>
    <w:rsid w:val="00850CE1"/>
    <w:rsid w:val="00853EF5"/>
    <w:rsid w:val="00861347"/>
    <w:rsid w:val="00862B8C"/>
    <w:rsid w:val="0086516E"/>
    <w:rsid w:val="00872133"/>
    <w:rsid w:val="008721CB"/>
    <w:rsid w:val="008769E8"/>
    <w:rsid w:val="008833CD"/>
    <w:rsid w:val="00883CA0"/>
    <w:rsid w:val="00884830"/>
    <w:rsid w:val="0088664A"/>
    <w:rsid w:val="00892964"/>
    <w:rsid w:val="00894EDA"/>
    <w:rsid w:val="00897982"/>
    <w:rsid w:val="008A2DD5"/>
    <w:rsid w:val="008A3E22"/>
    <w:rsid w:val="008A4445"/>
    <w:rsid w:val="008A6E4F"/>
    <w:rsid w:val="008B67D6"/>
    <w:rsid w:val="008B6FA9"/>
    <w:rsid w:val="008B768B"/>
    <w:rsid w:val="008C1B84"/>
    <w:rsid w:val="008C3AEB"/>
    <w:rsid w:val="008C570E"/>
    <w:rsid w:val="008D0E37"/>
    <w:rsid w:val="008D10DE"/>
    <w:rsid w:val="008D248B"/>
    <w:rsid w:val="008D2C3E"/>
    <w:rsid w:val="008D5E70"/>
    <w:rsid w:val="008D6879"/>
    <w:rsid w:val="008D7E89"/>
    <w:rsid w:val="008E13C8"/>
    <w:rsid w:val="008E74B1"/>
    <w:rsid w:val="008E75D5"/>
    <w:rsid w:val="008F07A5"/>
    <w:rsid w:val="008F14FC"/>
    <w:rsid w:val="008F1C0E"/>
    <w:rsid w:val="008F25D3"/>
    <w:rsid w:val="008F4847"/>
    <w:rsid w:val="00901893"/>
    <w:rsid w:val="00904A5D"/>
    <w:rsid w:val="009062D5"/>
    <w:rsid w:val="00907295"/>
    <w:rsid w:val="009105D0"/>
    <w:rsid w:val="00912E15"/>
    <w:rsid w:val="00912E73"/>
    <w:rsid w:val="00914715"/>
    <w:rsid w:val="009166B9"/>
    <w:rsid w:val="00917BD8"/>
    <w:rsid w:val="00920ED1"/>
    <w:rsid w:val="00921DBF"/>
    <w:rsid w:val="00922670"/>
    <w:rsid w:val="009255DE"/>
    <w:rsid w:val="0092681C"/>
    <w:rsid w:val="009275C0"/>
    <w:rsid w:val="00927FEF"/>
    <w:rsid w:val="00930436"/>
    <w:rsid w:val="00930E66"/>
    <w:rsid w:val="00931079"/>
    <w:rsid w:val="00933771"/>
    <w:rsid w:val="00933B74"/>
    <w:rsid w:val="00936989"/>
    <w:rsid w:val="009434B7"/>
    <w:rsid w:val="00943B79"/>
    <w:rsid w:val="0094504C"/>
    <w:rsid w:val="00945F88"/>
    <w:rsid w:val="00947738"/>
    <w:rsid w:val="0095038C"/>
    <w:rsid w:val="00951741"/>
    <w:rsid w:val="00956A10"/>
    <w:rsid w:val="0096104D"/>
    <w:rsid w:val="00961808"/>
    <w:rsid w:val="00962E67"/>
    <w:rsid w:val="009631F5"/>
    <w:rsid w:val="00964900"/>
    <w:rsid w:val="0097205A"/>
    <w:rsid w:val="00977F06"/>
    <w:rsid w:val="00983249"/>
    <w:rsid w:val="0098545B"/>
    <w:rsid w:val="00987510"/>
    <w:rsid w:val="00990DDD"/>
    <w:rsid w:val="0099369D"/>
    <w:rsid w:val="00993A13"/>
    <w:rsid w:val="009941E4"/>
    <w:rsid w:val="009964AA"/>
    <w:rsid w:val="00997411"/>
    <w:rsid w:val="009A16F4"/>
    <w:rsid w:val="009A1EB9"/>
    <w:rsid w:val="009A4018"/>
    <w:rsid w:val="009A52EB"/>
    <w:rsid w:val="009A64D6"/>
    <w:rsid w:val="009A67F8"/>
    <w:rsid w:val="009B0928"/>
    <w:rsid w:val="009B1D51"/>
    <w:rsid w:val="009B4F15"/>
    <w:rsid w:val="009C2D89"/>
    <w:rsid w:val="009C5C1E"/>
    <w:rsid w:val="009D4AA8"/>
    <w:rsid w:val="009D5EF1"/>
    <w:rsid w:val="009D5F90"/>
    <w:rsid w:val="009D60CA"/>
    <w:rsid w:val="009D71C6"/>
    <w:rsid w:val="009E0B23"/>
    <w:rsid w:val="009E37CD"/>
    <w:rsid w:val="009E3C53"/>
    <w:rsid w:val="009E41D2"/>
    <w:rsid w:val="009F09C6"/>
    <w:rsid w:val="009F42C8"/>
    <w:rsid w:val="009F5DF8"/>
    <w:rsid w:val="00A03D1D"/>
    <w:rsid w:val="00A04213"/>
    <w:rsid w:val="00A06615"/>
    <w:rsid w:val="00A1248A"/>
    <w:rsid w:val="00A14B6B"/>
    <w:rsid w:val="00A14E7C"/>
    <w:rsid w:val="00A160B2"/>
    <w:rsid w:val="00A164AA"/>
    <w:rsid w:val="00A23C39"/>
    <w:rsid w:val="00A30025"/>
    <w:rsid w:val="00A30A6B"/>
    <w:rsid w:val="00A336C5"/>
    <w:rsid w:val="00A3582E"/>
    <w:rsid w:val="00A4184B"/>
    <w:rsid w:val="00A43EB1"/>
    <w:rsid w:val="00A44AB0"/>
    <w:rsid w:val="00A44BF8"/>
    <w:rsid w:val="00A502A8"/>
    <w:rsid w:val="00A5144B"/>
    <w:rsid w:val="00A55DFD"/>
    <w:rsid w:val="00A57924"/>
    <w:rsid w:val="00A62C83"/>
    <w:rsid w:val="00A62CBF"/>
    <w:rsid w:val="00A66203"/>
    <w:rsid w:val="00A704A5"/>
    <w:rsid w:val="00A72A7D"/>
    <w:rsid w:val="00A74DC5"/>
    <w:rsid w:val="00A80BC7"/>
    <w:rsid w:val="00A8109C"/>
    <w:rsid w:val="00A84EA0"/>
    <w:rsid w:val="00A85F1E"/>
    <w:rsid w:val="00A91DA7"/>
    <w:rsid w:val="00A949BF"/>
    <w:rsid w:val="00AA1B7E"/>
    <w:rsid w:val="00AA1CD1"/>
    <w:rsid w:val="00AA47DB"/>
    <w:rsid w:val="00AA5848"/>
    <w:rsid w:val="00AA66C4"/>
    <w:rsid w:val="00AA693A"/>
    <w:rsid w:val="00AA6A09"/>
    <w:rsid w:val="00AB1A75"/>
    <w:rsid w:val="00AC04A9"/>
    <w:rsid w:val="00AC121F"/>
    <w:rsid w:val="00AC3388"/>
    <w:rsid w:val="00AC3462"/>
    <w:rsid w:val="00AC3891"/>
    <w:rsid w:val="00AC571C"/>
    <w:rsid w:val="00AD0202"/>
    <w:rsid w:val="00AD39DD"/>
    <w:rsid w:val="00AE0545"/>
    <w:rsid w:val="00AE4996"/>
    <w:rsid w:val="00AE684A"/>
    <w:rsid w:val="00AF269F"/>
    <w:rsid w:val="00B003DD"/>
    <w:rsid w:val="00B05368"/>
    <w:rsid w:val="00B1108E"/>
    <w:rsid w:val="00B14328"/>
    <w:rsid w:val="00B14C08"/>
    <w:rsid w:val="00B158ED"/>
    <w:rsid w:val="00B160CF"/>
    <w:rsid w:val="00B1636B"/>
    <w:rsid w:val="00B17527"/>
    <w:rsid w:val="00B22491"/>
    <w:rsid w:val="00B247C2"/>
    <w:rsid w:val="00B27C8A"/>
    <w:rsid w:val="00B3065E"/>
    <w:rsid w:val="00B30A5D"/>
    <w:rsid w:val="00B3143C"/>
    <w:rsid w:val="00B335BC"/>
    <w:rsid w:val="00B33F22"/>
    <w:rsid w:val="00B36474"/>
    <w:rsid w:val="00B401B0"/>
    <w:rsid w:val="00B44F92"/>
    <w:rsid w:val="00B45C77"/>
    <w:rsid w:val="00B46AA0"/>
    <w:rsid w:val="00B47048"/>
    <w:rsid w:val="00B47A2F"/>
    <w:rsid w:val="00B5023C"/>
    <w:rsid w:val="00B52733"/>
    <w:rsid w:val="00B639BB"/>
    <w:rsid w:val="00B65501"/>
    <w:rsid w:val="00B7105B"/>
    <w:rsid w:val="00B73FE8"/>
    <w:rsid w:val="00B75DD9"/>
    <w:rsid w:val="00B76417"/>
    <w:rsid w:val="00B770FC"/>
    <w:rsid w:val="00B7765A"/>
    <w:rsid w:val="00B805B3"/>
    <w:rsid w:val="00B8352A"/>
    <w:rsid w:val="00B96C9B"/>
    <w:rsid w:val="00B96D99"/>
    <w:rsid w:val="00BA0C97"/>
    <w:rsid w:val="00BA20A4"/>
    <w:rsid w:val="00BA275A"/>
    <w:rsid w:val="00BA5EC0"/>
    <w:rsid w:val="00BA7DFC"/>
    <w:rsid w:val="00BB0776"/>
    <w:rsid w:val="00BB206E"/>
    <w:rsid w:val="00BB33DA"/>
    <w:rsid w:val="00BB4230"/>
    <w:rsid w:val="00BB6197"/>
    <w:rsid w:val="00BB7B99"/>
    <w:rsid w:val="00BC0584"/>
    <w:rsid w:val="00BC0D08"/>
    <w:rsid w:val="00BC179B"/>
    <w:rsid w:val="00BC192F"/>
    <w:rsid w:val="00BC2AF4"/>
    <w:rsid w:val="00BC5A23"/>
    <w:rsid w:val="00BC5F4B"/>
    <w:rsid w:val="00BC7467"/>
    <w:rsid w:val="00BC7EF9"/>
    <w:rsid w:val="00BD24BC"/>
    <w:rsid w:val="00BD5B67"/>
    <w:rsid w:val="00BD70EE"/>
    <w:rsid w:val="00BE11D1"/>
    <w:rsid w:val="00BE1F2B"/>
    <w:rsid w:val="00BE2651"/>
    <w:rsid w:val="00BE4B85"/>
    <w:rsid w:val="00BE523A"/>
    <w:rsid w:val="00BF006F"/>
    <w:rsid w:val="00BF0D8F"/>
    <w:rsid w:val="00BF1696"/>
    <w:rsid w:val="00BF348F"/>
    <w:rsid w:val="00BF6604"/>
    <w:rsid w:val="00BF6717"/>
    <w:rsid w:val="00BF765D"/>
    <w:rsid w:val="00C0201B"/>
    <w:rsid w:val="00C021B7"/>
    <w:rsid w:val="00C03800"/>
    <w:rsid w:val="00C0484E"/>
    <w:rsid w:val="00C06E00"/>
    <w:rsid w:val="00C14417"/>
    <w:rsid w:val="00C16DB1"/>
    <w:rsid w:val="00C174AD"/>
    <w:rsid w:val="00C20802"/>
    <w:rsid w:val="00C21C91"/>
    <w:rsid w:val="00C225D7"/>
    <w:rsid w:val="00C277AD"/>
    <w:rsid w:val="00C340F4"/>
    <w:rsid w:val="00C347B8"/>
    <w:rsid w:val="00C353CF"/>
    <w:rsid w:val="00C368E1"/>
    <w:rsid w:val="00C40870"/>
    <w:rsid w:val="00C408D5"/>
    <w:rsid w:val="00C40A4A"/>
    <w:rsid w:val="00C41764"/>
    <w:rsid w:val="00C4223C"/>
    <w:rsid w:val="00C46042"/>
    <w:rsid w:val="00C46ACF"/>
    <w:rsid w:val="00C477B2"/>
    <w:rsid w:val="00C501B1"/>
    <w:rsid w:val="00C52604"/>
    <w:rsid w:val="00C608C6"/>
    <w:rsid w:val="00C6310F"/>
    <w:rsid w:val="00C66218"/>
    <w:rsid w:val="00C735EA"/>
    <w:rsid w:val="00C7494A"/>
    <w:rsid w:val="00C768B3"/>
    <w:rsid w:val="00C843FD"/>
    <w:rsid w:val="00C84AD8"/>
    <w:rsid w:val="00C856BA"/>
    <w:rsid w:val="00C85846"/>
    <w:rsid w:val="00C86CA1"/>
    <w:rsid w:val="00C87030"/>
    <w:rsid w:val="00C902C9"/>
    <w:rsid w:val="00C918E1"/>
    <w:rsid w:val="00C94781"/>
    <w:rsid w:val="00CA0FC2"/>
    <w:rsid w:val="00CA2715"/>
    <w:rsid w:val="00CA3C3E"/>
    <w:rsid w:val="00CA62AB"/>
    <w:rsid w:val="00CA7A85"/>
    <w:rsid w:val="00CB14EE"/>
    <w:rsid w:val="00CB2A8F"/>
    <w:rsid w:val="00CB6132"/>
    <w:rsid w:val="00CB76D6"/>
    <w:rsid w:val="00CC009D"/>
    <w:rsid w:val="00CC0ED1"/>
    <w:rsid w:val="00CC1C5D"/>
    <w:rsid w:val="00CC257E"/>
    <w:rsid w:val="00CC3222"/>
    <w:rsid w:val="00CC3F83"/>
    <w:rsid w:val="00CC452B"/>
    <w:rsid w:val="00CC4B7B"/>
    <w:rsid w:val="00CC5914"/>
    <w:rsid w:val="00CD1473"/>
    <w:rsid w:val="00CD40CC"/>
    <w:rsid w:val="00CD497D"/>
    <w:rsid w:val="00CD4FAE"/>
    <w:rsid w:val="00CD5824"/>
    <w:rsid w:val="00CE046F"/>
    <w:rsid w:val="00CE05DA"/>
    <w:rsid w:val="00CE0EB0"/>
    <w:rsid w:val="00CE25C2"/>
    <w:rsid w:val="00CE3499"/>
    <w:rsid w:val="00CE6EAE"/>
    <w:rsid w:val="00CF12BF"/>
    <w:rsid w:val="00CF62D5"/>
    <w:rsid w:val="00CF668A"/>
    <w:rsid w:val="00D01CE2"/>
    <w:rsid w:val="00D02DE4"/>
    <w:rsid w:val="00D03CE2"/>
    <w:rsid w:val="00D03F40"/>
    <w:rsid w:val="00D1005F"/>
    <w:rsid w:val="00D11BF6"/>
    <w:rsid w:val="00D11EE8"/>
    <w:rsid w:val="00D136E9"/>
    <w:rsid w:val="00D13B3F"/>
    <w:rsid w:val="00D165A7"/>
    <w:rsid w:val="00D16730"/>
    <w:rsid w:val="00D16A2F"/>
    <w:rsid w:val="00D20873"/>
    <w:rsid w:val="00D30308"/>
    <w:rsid w:val="00D314C1"/>
    <w:rsid w:val="00D31FB3"/>
    <w:rsid w:val="00D32F55"/>
    <w:rsid w:val="00D33DB2"/>
    <w:rsid w:val="00D34181"/>
    <w:rsid w:val="00D347DC"/>
    <w:rsid w:val="00D37F00"/>
    <w:rsid w:val="00D40F86"/>
    <w:rsid w:val="00D52C66"/>
    <w:rsid w:val="00D54FF1"/>
    <w:rsid w:val="00D550E9"/>
    <w:rsid w:val="00D55D23"/>
    <w:rsid w:val="00D57AD7"/>
    <w:rsid w:val="00D627B6"/>
    <w:rsid w:val="00D652C4"/>
    <w:rsid w:val="00D65EE7"/>
    <w:rsid w:val="00D67BC2"/>
    <w:rsid w:val="00D72D51"/>
    <w:rsid w:val="00D73F05"/>
    <w:rsid w:val="00D741EC"/>
    <w:rsid w:val="00D82848"/>
    <w:rsid w:val="00D83AEC"/>
    <w:rsid w:val="00D83ED8"/>
    <w:rsid w:val="00D848F1"/>
    <w:rsid w:val="00D86066"/>
    <w:rsid w:val="00D867A4"/>
    <w:rsid w:val="00D878EE"/>
    <w:rsid w:val="00D908B6"/>
    <w:rsid w:val="00D91531"/>
    <w:rsid w:val="00D96CD3"/>
    <w:rsid w:val="00DA1515"/>
    <w:rsid w:val="00DA3061"/>
    <w:rsid w:val="00DA35EF"/>
    <w:rsid w:val="00DA48C0"/>
    <w:rsid w:val="00DB419F"/>
    <w:rsid w:val="00DB4C13"/>
    <w:rsid w:val="00DB5975"/>
    <w:rsid w:val="00DC1AB1"/>
    <w:rsid w:val="00DC1D38"/>
    <w:rsid w:val="00DC283F"/>
    <w:rsid w:val="00DC338E"/>
    <w:rsid w:val="00DC6AAA"/>
    <w:rsid w:val="00DC75AF"/>
    <w:rsid w:val="00DC7860"/>
    <w:rsid w:val="00DD340D"/>
    <w:rsid w:val="00DD4656"/>
    <w:rsid w:val="00DD7F56"/>
    <w:rsid w:val="00DE00A8"/>
    <w:rsid w:val="00DE0A5C"/>
    <w:rsid w:val="00DE1496"/>
    <w:rsid w:val="00DE3A56"/>
    <w:rsid w:val="00DE4A6E"/>
    <w:rsid w:val="00DE70F7"/>
    <w:rsid w:val="00DF0704"/>
    <w:rsid w:val="00DF1F5B"/>
    <w:rsid w:val="00DF2CB8"/>
    <w:rsid w:val="00E0092C"/>
    <w:rsid w:val="00E04353"/>
    <w:rsid w:val="00E05BD8"/>
    <w:rsid w:val="00E05FC5"/>
    <w:rsid w:val="00E07856"/>
    <w:rsid w:val="00E10C7A"/>
    <w:rsid w:val="00E1346C"/>
    <w:rsid w:val="00E17E71"/>
    <w:rsid w:val="00E2071E"/>
    <w:rsid w:val="00E208E1"/>
    <w:rsid w:val="00E20BD8"/>
    <w:rsid w:val="00E22511"/>
    <w:rsid w:val="00E242E2"/>
    <w:rsid w:val="00E27DC9"/>
    <w:rsid w:val="00E316F2"/>
    <w:rsid w:val="00E32540"/>
    <w:rsid w:val="00E32C4E"/>
    <w:rsid w:val="00E36B23"/>
    <w:rsid w:val="00E42901"/>
    <w:rsid w:val="00E4494D"/>
    <w:rsid w:val="00E46D3A"/>
    <w:rsid w:val="00E51000"/>
    <w:rsid w:val="00E5133E"/>
    <w:rsid w:val="00E51992"/>
    <w:rsid w:val="00E524D9"/>
    <w:rsid w:val="00E52AB7"/>
    <w:rsid w:val="00E5554E"/>
    <w:rsid w:val="00E55BAF"/>
    <w:rsid w:val="00E57E23"/>
    <w:rsid w:val="00E60498"/>
    <w:rsid w:val="00E65AA6"/>
    <w:rsid w:val="00E70A0E"/>
    <w:rsid w:val="00E70AA3"/>
    <w:rsid w:val="00E75967"/>
    <w:rsid w:val="00E819D7"/>
    <w:rsid w:val="00E81E10"/>
    <w:rsid w:val="00E82F8A"/>
    <w:rsid w:val="00E85542"/>
    <w:rsid w:val="00E868D5"/>
    <w:rsid w:val="00E87C57"/>
    <w:rsid w:val="00E9008F"/>
    <w:rsid w:val="00E9217B"/>
    <w:rsid w:val="00E92BA9"/>
    <w:rsid w:val="00E94952"/>
    <w:rsid w:val="00E94CB6"/>
    <w:rsid w:val="00E94EC6"/>
    <w:rsid w:val="00E95712"/>
    <w:rsid w:val="00EA0261"/>
    <w:rsid w:val="00EA2497"/>
    <w:rsid w:val="00EA3974"/>
    <w:rsid w:val="00EA3ECA"/>
    <w:rsid w:val="00EA58B1"/>
    <w:rsid w:val="00EA5DCF"/>
    <w:rsid w:val="00EA6B65"/>
    <w:rsid w:val="00EB27F2"/>
    <w:rsid w:val="00EB3692"/>
    <w:rsid w:val="00EB55CA"/>
    <w:rsid w:val="00EB7413"/>
    <w:rsid w:val="00EB79CC"/>
    <w:rsid w:val="00EB7FC6"/>
    <w:rsid w:val="00EC7149"/>
    <w:rsid w:val="00EC7F9C"/>
    <w:rsid w:val="00ED0066"/>
    <w:rsid w:val="00ED0904"/>
    <w:rsid w:val="00ED0E27"/>
    <w:rsid w:val="00ED1580"/>
    <w:rsid w:val="00ED15D4"/>
    <w:rsid w:val="00ED386B"/>
    <w:rsid w:val="00ED4279"/>
    <w:rsid w:val="00ED59EC"/>
    <w:rsid w:val="00EE00D6"/>
    <w:rsid w:val="00EE5C1D"/>
    <w:rsid w:val="00EE75FE"/>
    <w:rsid w:val="00EE77A2"/>
    <w:rsid w:val="00EF0BE7"/>
    <w:rsid w:val="00EF15C5"/>
    <w:rsid w:val="00EF1BA6"/>
    <w:rsid w:val="00F000CA"/>
    <w:rsid w:val="00F00967"/>
    <w:rsid w:val="00F025C2"/>
    <w:rsid w:val="00F026B7"/>
    <w:rsid w:val="00F04FB2"/>
    <w:rsid w:val="00F11745"/>
    <w:rsid w:val="00F14079"/>
    <w:rsid w:val="00F148D6"/>
    <w:rsid w:val="00F14C4F"/>
    <w:rsid w:val="00F1624B"/>
    <w:rsid w:val="00F16F5B"/>
    <w:rsid w:val="00F23BB5"/>
    <w:rsid w:val="00F2487F"/>
    <w:rsid w:val="00F25A72"/>
    <w:rsid w:val="00F25EC1"/>
    <w:rsid w:val="00F3286A"/>
    <w:rsid w:val="00F32FCF"/>
    <w:rsid w:val="00F33176"/>
    <w:rsid w:val="00F34128"/>
    <w:rsid w:val="00F356C5"/>
    <w:rsid w:val="00F356F3"/>
    <w:rsid w:val="00F36060"/>
    <w:rsid w:val="00F371D3"/>
    <w:rsid w:val="00F405C7"/>
    <w:rsid w:val="00F45ECF"/>
    <w:rsid w:val="00F47B39"/>
    <w:rsid w:val="00F5072E"/>
    <w:rsid w:val="00F5181F"/>
    <w:rsid w:val="00F51C11"/>
    <w:rsid w:val="00F56856"/>
    <w:rsid w:val="00F603E1"/>
    <w:rsid w:val="00F60540"/>
    <w:rsid w:val="00F613F0"/>
    <w:rsid w:val="00F634EA"/>
    <w:rsid w:val="00F64B97"/>
    <w:rsid w:val="00F6613C"/>
    <w:rsid w:val="00F713D3"/>
    <w:rsid w:val="00F7250C"/>
    <w:rsid w:val="00F7288A"/>
    <w:rsid w:val="00F73257"/>
    <w:rsid w:val="00F73B59"/>
    <w:rsid w:val="00F741DC"/>
    <w:rsid w:val="00F74DC2"/>
    <w:rsid w:val="00F753D8"/>
    <w:rsid w:val="00F76BDC"/>
    <w:rsid w:val="00F76F22"/>
    <w:rsid w:val="00F77C81"/>
    <w:rsid w:val="00F81515"/>
    <w:rsid w:val="00F81689"/>
    <w:rsid w:val="00F82EC0"/>
    <w:rsid w:val="00F831DB"/>
    <w:rsid w:val="00F83E1A"/>
    <w:rsid w:val="00F865EC"/>
    <w:rsid w:val="00F91108"/>
    <w:rsid w:val="00F93E95"/>
    <w:rsid w:val="00F947EE"/>
    <w:rsid w:val="00F95067"/>
    <w:rsid w:val="00F97C8C"/>
    <w:rsid w:val="00FA1CB0"/>
    <w:rsid w:val="00FA3BDA"/>
    <w:rsid w:val="00FA6EC6"/>
    <w:rsid w:val="00FA7094"/>
    <w:rsid w:val="00FB219C"/>
    <w:rsid w:val="00FB3328"/>
    <w:rsid w:val="00FB47D6"/>
    <w:rsid w:val="00FB5399"/>
    <w:rsid w:val="00FC1885"/>
    <w:rsid w:val="00FC27D2"/>
    <w:rsid w:val="00FC4633"/>
    <w:rsid w:val="00FC5F39"/>
    <w:rsid w:val="00FC6A03"/>
    <w:rsid w:val="00FD227F"/>
    <w:rsid w:val="00FD49AF"/>
    <w:rsid w:val="00FD54DC"/>
    <w:rsid w:val="00FD7417"/>
    <w:rsid w:val="00FE1E33"/>
    <w:rsid w:val="00FE2A9C"/>
    <w:rsid w:val="00FE3860"/>
    <w:rsid w:val="00FE644D"/>
    <w:rsid w:val="00FF0196"/>
    <w:rsid w:val="00FF24F9"/>
    <w:rsid w:val="00FF3D67"/>
    <w:rsid w:val="00FF6323"/>
    <w:rsid w:val="00FF7A38"/>
    <w:rsid w:val="014E3A23"/>
    <w:rsid w:val="09003697"/>
    <w:rsid w:val="09270053"/>
    <w:rsid w:val="09A24A93"/>
    <w:rsid w:val="0BC266A9"/>
    <w:rsid w:val="0D97629A"/>
    <w:rsid w:val="0DA75D41"/>
    <w:rsid w:val="0DFF1E3B"/>
    <w:rsid w:val="0E2D5C9A"/>
    <w:rsid w:val="11567F02"/>
    <w:rsid w:val="12257341"/>
    <w:rsid w:val="15FF3D5F"/>
    <w:rsid w:val="16007941"/>
    <w:rsid w:val="16033EF8"/>
    <w:rsid w:val="17116C64"/>
    <w:rsid w:val="19D4426E"/>
    <w:rsid w:val="1D1E509A"/>
    <w:rsid w:val="20560D47"/>
    <w:rsid w:val="21915857"/>
    <w:rsid w:val="241F0F4C"/>
    <w:rsid w:val="287B07A7"/>
    <w:rsid w:val="2A0F33C4"/>
    <w:rsid w:val="2B070280"/>
    <w:rsid w:val="2C615CA0"/>
    <w:rsid w:val="2DE976DA"/>
    <w:rsid w:val="2E672688"/>
    <w:rsid w:val="2FFA76FD"/>
    <w:rsid w:val="2FFC7C48"/>
    <w:rsid w:val="303B77B5"/>
    <w:rsid w:val="31E55CF1"/>
    <w:rsid w:val="31F81B39"/>
    <w:rsid w:val="34B73C49"/>
    <w:rsid w:val="351C5189"/>
    <w:rsid w:val="38D77A1E"/>
    <w:rsid w:val="3B225A32"/>
    <w:rsid w:val="3C6A2574"/>
    <w:rsid w:val="3EB14E7A"/>
    <w:rsid w:val="3F0E3D38"/>
    <w:rsid w:val="3F774DF1"/>
    <w:rsid w:val="3FCE23D7"/>
    <w:rsid w:val="40A82A3B"/>
    <w:rsid w:val="42BD2893"/>
    <w:rsid w:val="455F57FE"/>
    <w:rsid w:val="471A14A5"/>
    <w:rsid w:val="484B25C2"/>
    <w:rsid w:val="48F55D02"/>
    <w:rsid w:val="4B0C5A74"/>
    <w:rsid w:val="4CD0209F"/>
    <w:rsid w:val="4CED7EC6"/>
    <w:rsid w:val="4E107A07"/>
    <w:rsid w:val="4E5D5CE3"/>
    <w:rsid w:val="4F273B70"/>
    <w:rsid w:val="57491676"/>
    <w:rsid w:val="5B0F3756"/>
    <w:rsid w:val="5CF7723D"/>
    <w:rsid w:val="5F1C56D1"/>
    <w:rsid w:val="635A720E"/>
    <w:rsid w:val="64400807"/>
    <w:rsid w:val="64AB1DAB"/>
    <w:rsid w:val="6554263D"/>
    <w:rsid w:val="66330931"/>
    <w:rsid w:val="6C296E84"/>
    <w:rsid w:val="704D639B"/>
    <w:rsid w:val="70765F33"/>
    <w:rsid w:val="719C6C09"/>
    <w:rsid w:val="738D2845"/>
    <w:rsid w:val="74537172"/>
    <w:rsid w:val="7AAE1EAB"/>
    <w:rsid w:val="7C9054C1"/>
    <w:rsid w:val="7E38756F"/>
    <w:rsid w:val="7F2972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semiHidden="0" w:name="heading 3" w:locked="1"/>
    <w:lsdException w:qFormat="1" w:unhideWhenUsed="0" w:uiPriority="99" w:semiHidden="0" w:name="heading 4" w:locked="1"/>
    <w:lsdException w:qFormat="1" w:unhideWhenUsed="0" w:uiPriority="99"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qFormat="1" w:unhideWhenUsed="0" w:uiPriority="99" w:name="footnote text"/>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7"/>
    <w:qFormat/>
    <w:locked/>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locked/>
    <w:uiPriority w:val="0"/>
    <w:pPr>
      <w:keepNext/>
      <w:keepLines/>
      <w:spacing w:before="260" w:beforeLines="0" w:after="260" w:afterLines="0" w:line="415" w:lineRule="auto"/>
      <w:ind w:firstLine="643" w:firstLineChars="200"/>
      <w:outlineLvl w:val="2"/>
    </w:pPr>
    <w:rPr>
      <w:b/>
      <w:bCs/>
      <w:sz w:val="32"/>
      <w:szCs w:val="32"/>
    </w:rPr>
  </w:style>
  <w:style w:type="paragraph" w:styleId="5">
    <w:name w:val="heading 4"/>
    <w:basedOn w:val="1"/>
    <w:next w:val="1"/>
    <w:link w:val="28"/>
    <w:qFormat/>
    <w:locked/>
    <w:uiPriority w:val="9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9"/>
    <w:qFormat/>
    <w:locked/>
    <w:uiPriority w:val="99"/>
    <w:pPr>
      <w:keepNext/>
      <w:keepLines/>
      <w:spacing w:before="280" w:after="290" w:line="376" w:lineRule="auto"/>
      <w:outlineLvl w:val="4"/>
    </w:pPr>
    <w:rPr>
      <w:b/>
      <w:bCs/>
      <w:sz w:val="28"/>
      <w:szCs w:val="28"/>
    </w:rPr>
  </w:style>
  <w:style w:type="character" w:default="1" w:styleId="19">
    <w:name w:val="Default Paragraph Font"/>
    <w:semiHidden/>
    <w:uiPriority w:val="99"/>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qFormat/>
    <w:locked/>
    <w:uiPriority w:val="0"/>
    <w:pPr>
      <w:ind w:firstLine="420"/>
    </w:pPr>
    <w:rPr>
      <w:rFonts w:ascii="宋体"/>
      <w:sz w:val="32"/>
      <w:szCs w:val="20"/>
    </w:rPr>
  </w:style>
  <w:style w:type="paragraph" w:styleId="8">
    <w:name w:val="Document Map"/>
    <w:basedOn w:val="1"/>
    <w:link w:val="30"/>
    <w:qFormat/>
    <w:uiPriority w:val="99"/>
    <w:rPr>
      <w:rFonts w:ascii="宋体"/>
      <w:sz w:val="18"/>
      <w:szCs w:val="18"/>
    </w:rPr>
  </w:style>
  <w:style w:type="paragraph" w:styleId="9">
    <w:name w:val="Body Text Indent"/>
    <w:basedOn w:val="1"/>
    <w:link w:val="31"/>
    <w:qFormat/>
    <w:uiPriority w:val="99"/>
    <w:pPr>
      <w:spacing w:line="400" w:lineRule="exact"/>
      <w:ind w:firstLine="480" w:firstLineChars="200"/>
    </w:pPr>
    <w:rPr>
      <w:sz w:val="24"/>
      <w:szCs w:val="20"/>
    </w:rPr>
  </w:style>
  <w:style w:type="paragraph" w:styleId="10">
    <w:name w:val="toc 3"/>
    <w:basedOn w:val="1"/>
    <w:next w:val="1"/>
    <w:qFormat/>
    <w:uiPriority w:val="99"/>
    <w:pPr>
      <w:widowControl/>
      <w:spacing w:after="100" w:line="276" w:lineRule="auto"/>
      <w:ind w:left="440"/>
      <w:jc w:val="left"/>
    </w:pPr>
    <w:rPr>
      <w:rFonts w:ascii="Calibri" w:hAnsi="Calibri"/>
      <w:kern w:val="0"/>
      <w:sz w:val="22"/>
      <w:szCs w:val="22"/>
    </w:rPr>
  </w:style>
  <w:style w:type="paragraph" w:styleId="11">
    <w:name w:val="Body Text Indent 2"/>
    <w:basedOn w:val="1"/>
    <w:link w:val="43"/>
    <w:qFormat/>
    <w:locked/>
    <w:uiPriority w:val="99"/>
    <w:pPr>
      <w:spacing w:after="120" w:line="480" w:lineRule="auto"/>
      <w:ind w:left="420" w:leftChars="200"/>
    </w:pPr>
  </w:style>
  <w:style w:type="paragraph" w:styleId="12">
    <w:name w:val="Balloon Text"/>
    <w:basedOn w:val="1"/>
    <w:link w:val="32"/>
    <w:qFormat/>
    <w:uiPriority w:val="99"/>
    <w:rPr>
      <w:sz w:val="18"/>
      <w:szCs w:val="18"/>
    </w:rPr>
  </w:style>
  <w:style w:type="paragraph" w:styleId="13">
    <w:name w:val="footer"/>
    <w:basedOn w:val="1"/>
    <w:link w:val="33"/>
    <w:qFormat/>
    <w:uiPriority w:val="99"/>
    <w:pPr>
      <w:tabs>
        <w:tab w:val="center" w:pos="4153"/>
        <w:tab w:val="right" w:pos="8306"/>
      </w:tabs>
      <w:snapToGrid w:val="0"/>
      <w:jc w:val="left"/>
    </w:pPr>
    <w:rPr>
      <w:sz w:val="18"/>
      <w:szCs w:val="18"/>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99"/>
    <w:pPr>
      <w:widowControl/>
      <w:spacing w:after="100" w:line="276" w:lineRule="auto"/>
      <w:jc w:val="left"/>
    </w:pPr>
    <w:rPr>
      <w:rFonts w:ascii="Calibri" w:hAnsi="Calibri"/>
      <w:kern w:val="0"/>
      <w:sz w:val="22"/>
      <w:szCs w:val="22"/>
    </w:rPr>
  </w:style>
  <w:style w:type="paragraph" w:styleId="16">
    <w:name w:val="footnote text"/>
    <w:basedOn w:val="1"/>
    <w:link w:val="40"/>
    <w:semiHidden/>
    <w:qFormat/>
    <w:uiPriority w:val="99"/>
    <w:pPr>
      <w:snapToGrid w:val="0"/>
      <w:jc w:val="left"/>
    </w:pPr>
    <w:rPr>
      <w:sz w:val="18"/>
      <w:szCs w:val="18"/>
    </w:rPr>
  </w:style>
  <w:style w:type="paragraph" w:styleId="17">
    <w:name w:val="toc 2"/>
    <w:basedOn w:val="1"/>
    <w:next w:val="1"/>
    <w:qFormat/>
    <w:uiPriority w:val="99"/>
    <w:pPr>
      <w:widowControl/>
      <w:spacing w:after="100" w:line="276" w:lineRule="auto"/>
      <w:ind w:left="220"/>
      <w:jc w:val="left"/>
    </w:pPr>
    <w:rPr>
      <w:rFonts w:ascii="Calibri" w:hAnsi="Calibri"/>
      <w:kern w:val="0"/>
      <w:sz w:val="22"/>
      <w:szCs w:val="22"/>
    </w:rPr>
  </w:style>
  <w:style w:type="paragraph" w:styleId="18">
    <w:name w:val="Normal (Web)"/>
    <w:basedOn w:val="1"/>
    <w:qFormat/>
    <w:uiPriority w:val="99"/>
    <w:pPr>
      <w:widowControl/>
      <w:spacing w:before="100" w:beforeAutospacing="1" w:after="100" w:afterAutospacing="1"/>
      <w:jc w:val="left"/>
    </w:pPr>
    <w:rPr>
      <w:rFonts w:ascii="宋体" w:hAnsi="宋体"/>
      <w:color w:val="000000"/>
      <w:kern w:val="0"/>
      <w:sz w:val="18"/>
      <w:szCs w:val="18"/>
    </w:rPr>
  </w:style>
  <w:style w:type="character" w:styleId="20">
    <w:name w:val="Strong"/>
    <w:basedOn w:val="19"/>
    <w:qFormat/>
    <w:locked/>
    <w:uiPriority w:val="99"/>
    <w:rPr>
      <w:rFonts w:cs="Times New Roman"/>
      <w:b/>
      <w:bCs/>
    </w:rPr>
  </w:style>
  <w:style w:type="character" w:styleId="21">
    <w:name w:val="page number"/>
    <w:basedOn w:val="19"/>
    <w:qFormat/>
    <w:uiPriority w:val="99"/>
    <w:rPr>
      <w:rFonts w:cs="Times New Roman"/>
    </w:rPr>
  </w:style>
  <w:style w:type="character" w:styleId="22">
    <w:name w:val="Hyperlink"/>
    <w:basedOn w:val="19"/>
    <w:qFormat/>
    <w:uiPriority w:val="99"/>
    <w:rPr>
      <w:rFonts w:cs="Times New Roman"/>
      <w:color w:val="0000FF"/>
      <w:u w:val="single"/>
    </w:rPr>
  </w:style>
  <w:style w:type="character" w:styleId="23">
    <w:name w:val="footnote reference"/>
    <w:basedOn w:val="19"/>
    <w:semiHidden/>
    <w:qFormat/>
    <w:uiPriority w:val="99"/>
    <w:rPr>
      <w:rFonts w:cs="Times New Roman"/>
      <w:vertAlign w:val="superscript"/>
    </w:rPr>
  </w:style>
  <w:style w:type="table" w:styleId="25">
    <w:name w:val="Table Grid"/>
    <w:basedOn w:val="24"/>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Heading 1 Char"/>
    <w:basedOn w:val="19"/>
    <w:link w:val="2"/>
    <w:qFormat/>
    <w:locked/>
    <w:uiPriority w:val="99"/>
    <w:rPr>
      <w:rFonts w:ascii="Times New Roman" w:hAnsi="Times New Roman" w:eastAsia="宋体" w:cs="Times New Roman"/>
      <w:b/>
      <w:bCs/>
      <w:kern w:val="44"/>
      <w:sz w:val="44"/>
      <w:szCs w:val="44"/>
    </w:rPr>
  </w:style>
  <w:style w:type="character" w:customStyle="1" w:styleId="27">
    <w:name w:val="Heading 2 Char"/>
    <w:basedOn w:val="19"/>
    <w:link w:val="3"/>
    <w:semiHidden/>
    <w:qFormat/>
    <w:locked/>
    <w:uiPriority w:val="99"/>
    <w:rPr>
      <w:rFonts w:ascii="Cambria" w:hAnsi="Cambria" w:eastAsia="宋体" w:cs="Times New Roman"/>
      <w:b/>
      <w:bCs/>
      <w:sz w:val="32"/>
      <w:szCs w:val="32"/>
    </w:rPr>
  </w:style>
  <w:style w:type="character" w:customStyle="1" w:styleId="28">
    <w:name w:val="Heading 4 Char"/>
    <w:basedOn w:val="19"/>
    <w:link w:val="5"/>
    <w:semiHidden/>
    <w:qFormat/>
    <w:locked/>
    <w:uiPriority w:val="99"/>
    <w:rPr>
      <w:rFonts w:ascii="Cambria" w:hAnsi="Cambria" w:eastAsia="宋体" w:cs="Times New Roman"/>
      <w:b/>
      <w:bCs/>
      <w:sz w:val="28"/>
      <w:szCs w:val="28"/>
    </w:rPr>
  </w:style>
  <w:style w:type="character" w:customStyle="1" w:styleId="29">
    <w:name w:val="Heading 5 Char"/>
    <w:basedOn w:val="19"/>
    <w:link w:val="6"/>
    <w:semiHidden/>
    <w:qFormat/>
    <w:locked/>
    <w:uiPriority w:val="99"/>
    <w:rPr>
      <w:rFonts w:ascii="Times New Roman" w:hAnsi="Times New Roman" w:cs="Times New Roman"/>
      <w:b/>
      <w:bCs/>
      <w:sz w:val="28"/>
      <w:szCs w:val="28"/>
    </w:rPr>
  </w:style>
  <w:style w:type="character" w:customStyle="1" w:styleId="30">
    <w:name w:val="Document Map Char"/>
    <w:basedOn w:val="19"/>
    <w:link w:val="8"/>
    <w:semiHidden/>
    <w:qFormat/>
    <w:locked/>
    <w:uiPriority w:val="99"/>
    <w:rPr>
      <w:rFonts w:ascii="宋体" w:hAnsi="Times New Roman" w:eastAsia="宋体" w:cs="Times New Roman"/>
      <w:sz w:val="18"/>
      <w:szCs w:val="18"/>
    </w:rPr>
  </w:style>
  <w:style w:type="character" w:customStyle="1" w:styleId="31">
    <w:name w:val="Body Text Indent Char"/>
    <w:basedOn w:val="19"/>
    <w:link w:val="9"/>
    <w:qFormat/>
    <w:locked/>
    <w:uiPriority w:val="99"/>
    <w:rPr>
      <w:rFonts w:ascii="Times New Roman" w:hAnsi="Times New Roman" w:eastAsia="宋体" w:cs="Times New Roman"/>
      <w:sz w:val="20"/>
      <w:szCs w:val="20"/>
    </w:rPr>
  </w:style>
  <w:style w:type="character" w:customStyle="1" w:styleId="32">
    <w:name w:val="Balloon Text Char"/>
    <w:basedOn w:val="19"/>
    <w:link w:val="12"/>
    <w:semiHidden/>
    <w:qFormat/>
    <w:locked/>
    <w:uiPriority w:val="99"/>
    <w:rPr>
      <w:rFonts w:cs="Times New Roman"/>
      <w:sz w:val="18"/>
      <w:szCs w:val="18"/>
    </w:rPr>
  </w:style>
  <w:style w:type="character" w:customStyle="1" w:styleId="33">
    <w:name w:val="Footer Char"/>
    <w:basedOn w:val="19"/>
    <w:link w:val="13"/>
    <w:qFormat/>
    <w:locked/>
    <w:uiPriority w:val="99"/>
    <w:rPr>
      <w:rFonts w:cs="Times New Roman"/>
      <w:sz w:val="18"/>
      <w:szCs w:val="18"/>
    </w:rPr>
  </w:style>
  <w:style w:type="character" w:customStyle="1" w:styleId="34">
    <w:name w:val="Header Char"/>
    <w:basedOn w:val="19"/>
    <w:link w:val="14"/>
    <w:semiHidden/>
    <w:qFormat/>
    <w:locked/>
    <w:uiPriority w:val="99"/>
    <w:rPr>
      <w:rFonts w:cs="Times New Roman"/>
      <w:sz w:val="18"/>
      <w:szCs w:val="18"/>
    </w:rPr>
  </w:style>
  <w:style w:type="paragraph" w:customStyle="1" w:styleId="35">
    <w:name w:val="List Paragraph1"/>
    <w:basedOn w:val="1"/>
    <w:link w:val="36"/>
    <w:qFormat/>
    <w:uiPriority w:val="99"/>
    <w:pPr>
      <w:ind w:firstLine="420" w:firstLineChars="200"/>
    </w:pPr>
  </w:style>
  <w:style w:type="character" w:customStyle="1" w:styleId="36">
    <w:name w:val="列出段落 Char"/>
    <w:basedOn w:val="19"/>
    <w:link w:val="35"/>
    <w:qFormat/>
    <w:locked/>
    <w:uiPriority w:val="99"/>
    <w:rPr>
      <w:rFonts w:ascii="Times New Roman" w:hAnsi="Times New Roman" w:eastAsia="宋体" w:cs="Times New Roman"/>
      <w:sz w:val="24"/>
      <w:szCs w:val="24"/>
    </w:rPr>
  </w:style>
  <w:style w:type="paragraph" w:customStyle="1" w:styleId="37">
    <w:name w:val="TOC Heading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38">
    <w:name w:val="页眉 Char"/>
    <w:basedOn w:val="19"/>
    <w:qFormat/>
    <w:uiPriority w:val="99"/>
    <w:rPr>
      <w:rFonts w:eastAsia="宋体" w:cs="Times New Roman"/>
      <w:kern w:val="2"/>
      <w:sz w:val="18"/>
      <w:lang w:val="en-US" w:eastAsia="zh-CN"/>
    </w:rPr>
  </w:style>
  <w:style w:type="character" w:customStyle="1" w:styleId="39">
    <w:name w:val="页脚 Char"/>
    <w:basedOn w:val="19"/>
    <w:qFormat/>
    <w:uiPriority w:val="99"/>
    <w:rPr>
      <w:rFonts w:eastAsia="宋体" w:cs="Times New Roman"/>
      <w:kern w:val="2"/>
      <w:sz w:val="18"/>
      <w:lang w:val="en-US" w:eastAsia="zh-CN"/>
    </w:rPr>
  </w:style>
  <w:style w:type="character" w:customStyle="1" w:styleId="40">
    <w:name w:val="Footnote Text Char"/>
    <w:basedOn w:val="19"/>
    <w:link w:val="16"/>
    <w:semiHidden/>
    <w:qFormat/>
    <w:locked/>
    <w:uiPriority w:val="99"/>
    <w:rPr>
      <w:rFonts w:ascii="Times New Roman" w:hAnsi="Times New Roman" w:cs="Times New Roman"/>
      <w:sz w:val="18"/>
      <w:szCs w:val="18"/>
    </w:rPr>
  </w:style>
  <w:style w:type="paragraph" w:styleId="41">
    <w:name w:val="List Paragraph"/>
    <w:basedOn w:val="1"/>
    <w:qFormat/>
    <w:uiPriority w:val="99"/>
    <w:pPr>
      <w:ind w:firstLine="420" w:firstLineChars="200"/>
    </w:pPr>
    <w:rPr>
      <w:szCs w:val="20"/>
    </w:rPr>
  </w:style>
  <w:style w:type="paragraph" w:customStyle="1" w:styleId="42">
    <w:name w:val="第一章"/>
    <w:basedOn w:val="3"/>
    <w:qFormat/>
    <w:uiPriority w:val="99"/>
    <w:pPr>
      <w:spacing w:line="413" w:lineRule="auto"/>
      <w:jc w:val="center"/>
    </w:pPr>
    <w:rPr>
      <w:rFonts w:ascii="宋体" w:hAnsi="宋体" w:eastAsia="宋体"/>
      <w:bCs w:val="0"/>
      <w:sz w:val="30"/>
      <w:szCs w:val="20"/>
    </w:rPr>
  </w:style>
  <w:style w:type="character" w:customStyle="1" w:styleId="43">
    <w:name w:val="Body Text Indent 2 Char"/>
    <w:basedOn w:val="19"/>
    <w:link w:val="11"/>
    <w:semiHidden/>
    <w:qFormat/>
    <w:locked/>
    <w:uiPriority w:val="99"/>
    <w:rPr>
      <w:rFonts w:ascii="Times New Roman" w:hAnsi="Times New Roman" w:cs="Times New Roman"/>
      <w:sz w:val="24"/>
      <w:szCs w:val="24"/>
    </w:rPr>
  </w:style>
  <w:style w:type="character" w:customStyle="1" w:styleId="44">
    <w:name w:val="Char Char"/>
    <w:basedOn w:val="19"/>
    <w:qFormat/>
    <w:uiPriority w:val="99"/>
    <w:rPr>
      <w:rFonts w:cs="Times New Roman"/>
      <w:kern w:val="2"/>
      <w:sz w:val="18"/>
      <w:szCs w:val="18"/>
    </w:rPr>
  </w:style>
  <w:style w:type="character" w:customStyle="1" w:styleId="45">
    <w:name w:val="Char Char1"/>
    <w:basedOn w:val="19"/>
    <w:qFormat/>
    <w:uiPriority w:val="99"/>
    <w:rPr>
      <w:rFonts w:cs="Times New Roman"/>
      <w:kern w:val="2"/>
      <w:sz w:val="18"/>
      <w:szCs w:val="18"/>
    </w:rPr>
  </w:style>
  <w:style w:type="paragraph" w:customStyle="1" w:styleId="46">
    <w:name w:val="1"/>
    <w:basedOn w:val="1"/>
    <w:next w:val="7"/>
    <w:qFormat/>
    <w:uiPriority w:val="0"/>
    <w:pPr>
      <w:ind w:firstLine="420"/>
    </w:pPr>
    <w:rPr>
      <w:rFonts w:ascii="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7" textRotate="1"/>
    <customShpInfo spid="_x0000_s2058" textRotate="1"/>
    <customShpInfo spid="_x0000_s205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42</Pages>
  <Words>3730</Words>
  <Characters>21262</Characters>
  <Lines>0</Lines>
  <Paragraphs>0</Paragraphs>
  <TotalTime>8</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2016-09-02T08:02:00Z</dcterms:created>
  <dc:creator>安涛</dc:creator>
  <cp:lastModifiedBy>Administrator</cp:lastModifiedBy>
  <cp:lastPrinted>2019-03-21T06:01:00Z</cp:lastPrinted>
  <dcterms:modified xsi:type="dcterms:W3CDTF">2019-04-08T08:57:41Z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